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A09FE" w14:textId="7DCDA1A1" w:rsidR="00CC2058" w:rsidRPr="004914C4" w:rsidRDefault="00CC2058">
      <w:pPr>
        <w:rPr>
          <w:rFonts w:ascii="Times New Roman" w:hAnsi="Times New Roman" w:cs="Times New Roman"/>
          <w:sz w:val="24"/>
          <w:szCs w:val="24"/>
        </w:rPr>
      </w:pPr>
    </w:p>
    <w:p w14:paraId="32B7F95C" w14:textId="7CE5A133" w:rsidR="004914C4" w:rsidRPr="00896751" w:rsidRDefault="004914C4">
      <w:pPr>
        <w:rPr>
          <w:rFonts w:ascii="Times New Roman" w:hAnsi="Times New Roman" w:cs="Times New Roman"/>
          <w:b/>
          <w:bCs/>
          <w:sz w:val="24"/>
          <w:szCs w:val="24"/>
          <w:u w:val="single"/>
        </w:rPr>
      </w:pPr>
      <w:r w:rsidRPr="00896751">
        <w:rPr>
          <w:rFonts w:ascii="Times New Roman" w:hAnsi="Times New Roman" w:cs="Times New Roman"/>
          <w:b/>
          <w:bCs/>
          <w:sz w:val="24"/>
          <w:szCs w:val="24"/>
          <w:u w:val="single"/>
        </w:rPr>
        <w:t xml:space="preserve">Business Processes Documentation </w:t>
      </w:r>
    </w:p>
    <w:p w14:paraId="6501CD0F" w14:textId="3C3BE471" w:rsidR="004914C4" w:rsidRPr="004914C4" w:rsidRDefault="004914C4">
      <w:pPr>
        <w:rPr>
          <w:rFonts w:ascii="Times New Roman" w:hAnsi="Times New Roman" w:cs="Times New Roman"/>
          <w:sz w:val="24"/>
          <w:szCs w:val="24"/>
        </w:rPr>
      </w:pPr>
      <w:r w:rsidRPr="004914C4">
        <w:rPr>
          <w:rFonts w:ascii="Times New Roman" w:hAnsi="Times New Roman" w:cs="Times New Roman"/>
          <w:sz w:val="24"/>
          <w:szCs w:val="24"/>
        </w:rPr>
        <w:t>Business Process Synopsis - Examples</w:t>
      </w:r>
    </w:p>
    <w:p w14:paraId="1F2ACCCB" w14:textId="66E08C82" w:rsidR="00274DE8" w:rsidRDefault="004914C4">
      <w:pPr>
        <w:rPr>
          <w:rFonts w:ascii="Times New Roman" w:hAnsi="Times New Roman" w:cs="Times New Roman"/>
          <w:sz w:val="24"/>
          <w:szCs w:val="24"/>
        </w:rPr>
      </w:pPr>
      <w:r w:rsidRPr="004914C4">
        <w:rPr>
          <w:rFonts w:ascii="Times New Roman" w:hAnsi="Times New Roman" w:cs="Times New Roman"/>
          <w:sz w:val="24"/>
          <w:szCs w:val="24"/>
        </w:rPr>
        <w:t>Every organization—be it a governmental body, a non-profit organization, or an enterprise—has to manage a number of processes. Typical examples of processes that can be found in most organizations include</w:t>
      </w:r>
      <w:r w:rsidR="00274DE8">
        <w:rPr>
          <w:rFonts w:ascii="Times New Roman" w:hAnsi="Times New Roman" w:cs="Times New Roman"/>
          <w:sz w:val="24"/>
          <w:szCs w:val="24"/>
        </w:rPr>
        <w:t>.</w:t>
      </w:r>
    </w:p>
    <w:p w14:paraId="12FEF5F4" w14:textId="2C4AB10F" w:rsidR="00CC2058" w:rsidRPr="004914C4" w:rsidRDefault="00CC2058">
      <w:pPr>
        <w:rPr>
          <w:rFonts w:ascii="Times New Roman" w:hAnsi="Times New Roman" w:cs="Times New Roman"/>
          <w:sz w:val="24"/>
          <w:szCs w:val="24"/>
        </w:rPr>
      </w:pPr>
      <w:r w:rsidRPr="004914C4">
        <w:rPr>
          <w:rFonts w:ascii="Times New Roman" w:hAnsi="Times New Roman" w:cs="Times New Roman"/>
          <w:b/>
          <w:bCs/>
          <w:sz w:val="24"/>
          <w:szCs w:val="24"/>
        </w:rPr>
        <w:t>Quote-to-order</w:t>
      </w:r>
      <w:r w:rsidRPr="004914C4">
        <w:rPr>
          <w:rFonts w:ascii="Times New Roman" w:hAnsi="Times New Roman" w:cs="Times New Roman"/>
          <w:sz w:val="24"/>
          <w:szCs w:val="24"/>
        </w:rPr>
        <w:t xml:space="preserve">: This type of process typically precedes an order-to-cash process. It starts from the point when a supplier receives a “Request for Quote” (RFQ) from a customer and ends when the customer in question places a purchase order based on the received quote. The order-to-cash process takes the relay from that point on. The combination of a quote-to-order and the corresponding order-tocash process is called a quote-to-cash process. </w:t>
      </w:r>
    </w:p>
    <w:p w14:paraId="08BC0ED0" w14:textId="10660EC7" w:rsidR="004914C4" w:rsidRPr="004914C4" w:rsidRDefault="004914C4">
      <w:pPr>
        <w:rPr>
          <w:rFonts w:ascii="Times New Roman" w:hAnsi="Times New Roman" w:cs="Times New Roman"/>
          <w:sz w:val="24"/>
          <w:szCs w:val="24"/>
        </w:rPr>
      </w:pPr>
      <w:r w:rsidRPr="004914C4">
        <w:rPr>
          <w:rFonts w:ascii="Times New Roman" w:hAnsi="Times New Roman" w:cs="Times New Roman"/>
          <w:b/>
          <w:bCs/>
          <w:sz w:val="24"/>
          <w:szCs w:val="24"/>
        </w:rPr>
        <w:t>Order-to-cash</w:t>
      </w:r>
      <w:r w:rsidRPr="004914C4">
        <w:rPr>
          <w:rFonts w:ascii="Times New Roman" w:hAnsi="Times New Roman" w:cs="Times New Roman"/>
          <w:sz w:val="24"/>
          <w:szCs w:val="24"/>
        </w:rPr>
        <w:t>: This is a type of process performed by a vendor, which starts when a customer submits an order to purchase a product or a service and ends when the product or service in question has been delivered to the customer and the customer has made the corresponding payment. An order-to-cash process encompasses activities related to purchase order verification, shipment (in the case of physical products), delivery, invoicing, payment receipt and acknowledgment</w:t>
      </w:r>
    </w:p>
    <w:p w14:paraId="5A93768C" w14:textId="3651957A" w:rsidR="004914C4" w:rsidRPr="004914C4" w:rsidRDefault="00CC2058">
      <w:pPr>
        <w:rPr>
          <w:rFonts w:ascii="Times New Roman" w:hAnsi="Times New Roman" w:cs="Times New Roman"/>
          <w:sz w:val="24"/>
          <w:szCs w:val="24"/>
        </w:rPr>
      </w:pPr>
      <w:r w:rsidRPr="004914C4">
        <w:rPr>
          <w:rFonts w:ascii="Times New Roman" w:hAnsi="Times New Roman" w:cs="Times New Roman"/>
          <w:b/>
          <w:bCs/>
          <w:sz w:val="24"/>
          <w:szCs w:val="24"/>
        </w:rPr>
        <w:t>• Procure-to-pay</w:t>
      </w:r>
      <w:r w:rsidRPr="004914C4">
        <w:rPr>
          <w:rFonts w:ascii="Times New Roman" w:hAnsi="Times New Roman" w:cs="Times New Roman"/>
          <w:sz w:val="24"/>
          <w:szCs w:val="24"/>
        </w:rPr>
        <w:t xml:space="preserve">: This type of process starts when someone in an organization determines that a given product or service needs to be purchased. It ends when the product or service has been delivered and paid for. A procure-to-pay process includes activities such as obtaining quotes, approving the purchase, selecting a supplier, issuing a purchase order, receiving the goods (or consuming the service), checking and paying the invoice. A procure-to-pay process can be seen as the dual of quote-to-cash process in the context of business-to-business interactions. For every procure-to-pay process there is a corresponding quote-to-cash process on the supplier’s side. </w:t>
      </w:r>
    </w:p>
    <w:p w14:paraId="192FDBD0" w14:textId="5717F7D4" w:rsidR="004914C4" w:rsidRDefault="00CC2058">
      <w:pPr>
        <w:rPr>
          <w:rFonts w:ascii="Times New Roman" w:hAnsi="Times New Roman" w:cs="Times New Roman"/>
          <w:sz w:val="24"/>
          <w:szCs w:val="24"/>
        </w:rPr>
      </w:pPr>
      <w:r w:rsidRPr="004914C4">
        <w:rPr>
          <w:rFonts w:ascii="Times New Roman" w:hAnsi="Times New Roman" w:cs="Times New Roman"/>
          <w:sz w:val="24"/>
          <w:szCs w:val="24"/>
        </w:rPr>
        <w:t>•</w:t>
      </w:r>
      <w:r w:rsidRPr="004914C4">
        <w:rPr>
          <w:rFonts w:ascii="Times New Roman" w:hAnsi="Times New Roman" w:cs="Times New Roman"/>
          <w:b/>
          <w:bCs/>
          <w:sz w:val="24"/>
          <w:szCs w:val="24"/>
        </w:rPr>
        <w:t>Issue-to-resolution</w:t>
      </w:r>
      <w:r w:rsidRPr="004914C4">
        <w:rPr>
          <w:rFonts w:ascii="Times New Roman" w:hAnsi="Times New Roman" w:cs="Times New Roman"/>
          <w:sz w:val="24"/>
          <w:szCs w:val="24"/>
        </w:rPr>
        <w:t xml:space="preserve">. This type of process starts when a customer raises a problem or issue, such as a complaint related to a defect in a product or an issue encountered when </w:t>
      </w:r>
      <w:r w:rsidR="001267E2">
        <w:rPr>
          <w:rFonts w:ascii="Times New Roman" w:hAnsi="Times New Roman" w:cs="Times New Roman"/>
          <w:sz w:val="24"/>
          <w:szCs w:val="24"/>
        </w:rPr>
        <w:t xml:space="preserve">using a product or </w:t>
      </w:r>
      <w:r w:rsidRPr="004914C4">
        <w:rPr>
          <w:rFonts w:ascii="Times New Roman" w:hAnsi="Times New Roman" w:cs="Times New Roman"/>
          <w:sz w:val="24"/>
          <w:szCs w:val="24"/>
        </w:rPr>
        <w:t xml:space="preserve">consuming a service. The process continues until the customer, the supplier, or preferably both of them, agree that the issue has been resolved. </w:t>
      </w:r>
      <w:bookmarkStart w:id="0" w:name="_Hlk91264256"/>
      <w:r w:rsidRPr="004914C4">
        <w:rPr>
          <w:rFonts w:ascii="Times New Roman" w:hAnsi="Times New Roman" w:cs="Times New Roman"/>
          <w:sz w:val="24"/>
          <w:szCs w:val="24"/>
        </w:rPr>
        <w:t>A variant of this process can be found in insurance companies that have to deal with “insurance claims”. This variant is often called claim-to-resolution</w:t>
      </w:r>
      <w:r w:rsidR="004914C4" w:rsidRPr="004914C4">
        <w:rPr>
          <w:rFonts w:ascii="Times New Roman" w:hAnsi="Times New Roman" w:cs="Times New Roman"/>
          <w:sz w:val="24"/>
          <w:szCs w:val="24"/>
        </w:rPr>
        <w:t>.</w:t>
      </w:r>
    </w:p>
    <w:bookmarkEnd w:id="0"/>
    <w:p w14:paraId="4D8B61DF" w14:textId="66B287D1" w:rsidR="001267E2" w:rsidRPr="004914C4" w:rsidRDefault="001267E2">
      <w:pPr>
        <w:rPr>
          <w:rFonts w:ascii="Times New Roman" w:hAnsi="Times New Roman" w:cs="Times New Roman"/>
          <w:sz w:val="24"/>
          <w:szCs w:val="24"/>
        </w:rPr>
      </w:pPr>
      <w:r w:rsidRPr="007365E9">
        <w:rPr>
          <w:rFonts w:ascii="Times New Roman" w:hAnsi="Times New Roman" w:cs="Times New Roman"/>
          <w:b/>
          <w:bCs/>
          <w:sz w:val="24"/>
          <w:szCs w:val="24"/>
        </w:rPr>
        <w:t>Claim -to -resolution</w:t>
      </w:r>
      <w:r>
        <w:rPr>
          <w:rFonts w:ascii="Times New Roman" w:hAnsi="Times New Roman" w:cs="Times New Roman"/>
          <w:sz w:val="24"/>
          <w:szCs w:val="24"/>
        </w:rPr>
        <w:t xml:space="preserve"> </w:t>
      </w:r>
      <w:r w:rsidRPr="004914C4">
        <w:rPr>
          <w:rFonts w:ascii="Times New Roman" w:hAnsi="Times New Roman" w:cs="Times New Roman"/>
          <w:sz w:val="24"/>
          <w:szCs w:val="24"/>
        </w:rPr>
        <w:t xml:space="preserve">A variant of </w:t>
      </w:r>
      <w:r>
        <w:rPr>
          <w:rFonts w:ascii="Times New Roman" w:hAnsi="Times New Roman" w:cs="Times New Roman"/>
          <w:sz w:val="24"/>
          <w:szCs w:val="24"/>
        </w:rPr>
        <w:t xml:space="preserve">issue to resolution </w:t>
      </w:r>
      <w:r w:rsidRPr="004914C4">
        <w:rPr>
          <w:rFonts w:ascii="Times New Roman" w:hAnsi="Times New Roman" w:cs="Times New Roman"/>
          <w:sz w:val="24"/>
          <w:szCs w:val="24"/>
        </w:rPr>
        <w:t>process can be found in insurance companies that have to deal with “insurance claims”. This variant is often called claim-to-resolution.</w:t>
      </w:r>
      <w:r>
        <w:rPr>
          <w:rFonts w:ascii="Times New Roman" w:hAnsi="Times New Roman" w:cs="Times New Roman"/>
          <w:sz w:val="24"/>
          <w:szCs w:val="24"/>
        </w:rPr>
        <w:t xml:space="preserve"> Claim can be of Vehicle damage, house damage due to fire  or  natural calamities.</w:t>
      </w:r>
    </w:p>
    <w:p w14:paraId="5E514A26" w14:textId="4E89B32B" w:rsidR="005F3ABC" w:rsidRDefault="004914C4">
      <w:pPr>
        <w:rPr>
          <w:rFonts w:ascii="Times New Roman" w:hAnsi="Times New Roman" w:cs="Times New Roman"/>
          <w:sz w:val="24"/>
          <w:szCs w:val="24"/>
        </w:rPr>
      </w:pPr>
      <w:r w:rsidRPr="004914C4">
        <w:rPr>
          <w:rFonts w:ascii="Times New Roman" w:hAnsi="Times New Roman" w:cs="Times New Roman"/>
          <w:b/>
          <w:bCs/>
          <w:sz w:val="24"/>
          <w:szCs w:val="24"/>
        </w:rPr>
        <w:t>Application-to-approval</w:t>
      </w:r>
      <w:r w:rsidRPr="004914C4">
        <w:rPr>
          <w:rFonts w:ascii="Times New Roman" w:hAnsi="Times New Roman" w:cs="Times New Roman"/>
          <w:sz w:val="24"/>
          <w:szCs w:val="24"/>
        </w:rPr>
        <w:t xml:space="preserve">. This type of process starts when someone applies for a benefit or privilege and ends when the benefit or privilege in question is either granted or denied. This type of process is common in government agencies, for example when a citizen applies for a building permit or when a businessman applies for a permit to open a business (e.g. a restaurant). Another process that falls into this category is the admissions process in a university, which starts when a </w:t>
      </w:r>
      <w:r w:rsidRPr="004914C4">
        <w:rPr>
          <w:rFonts w:ascii="Times New Roman" w:hAnsi="Times New Roman" w:cs="Times New Roman"/>
          <w:sz w:val="24"/>
          <w:szCs w:val="24"/>
        </w:rPr>
        <w:lastRenderedPageBreak/>
        <w:t>student applies for admission into a degree. Yet another example is the process for approval of vacation or special leave requests in a company</w:t>
      </w:r>
      <w:r w:rsidR="005F3ABC">
        <w:rPr>
          <w:rFonts w:ascii="Times New Roman" w:hAnsi="Times New Roman" w:cs="Times New Roman"/>
          <w:sz w:val="24"/>
          <w:szCs w:val="24"/>
        </w:rPr>
        <w:t>.</w:t>
      </w:r>
      <w:r w:rsidR="002D1C23">
        <w:rPr>
          <w:rFonts w:ascii="Times New Roman" w:hAnsi="Times New Roman" w:cs="Times New Roman"/>
          <w:sz w:val="24"/>
          <w:szCs w:val="24"/>
        </w:rPr>
        <w:t xml:space="preserve"> One more example is when an individual group apply for a home loan , house repair loan or a business loan. </w:t>
      </w:r>
    </w:p>
    <w:p w14:paraId="7C07016F" w14:textId="05779D57" w:rsidR="005F3ABC" w:rsidRPr="005F3ABC" w:rsidRDefault="005F3ABC">
      <w:pPr>
        <w:rPr>
          <w:rFonts w:ascii="Times New Roman" w:hAnsi="Times New Roman" w:cs="Times New Roman"/>
          <w:sz w:val="24"/>
          <w:szCs w:val="24"/>
        </w:rPr>
      </w:pPr>
      <w:r w:rsidRPr="005F3ABC">
        <w:rPr>
          <w:rFonts w:ascii="Times New Roman" w:hAnsi="Times New Roman" w:cs="Times New Roman"/>
          <w:sz w:val="24"/>
          <w:szCs w:val="24"/>
        </w:rPr>
        <w:t>As the above examples illustrate, business processes are what companies do whenever they deliver a service or a product to customers. The way processes are designed and performed affects both the “quality of service” that customers perceive and the efficiency with which services are delivered. An organization can outperform another organization offering similar kinds of service if it has better processes and executes them better. This is true not only of customer-facing processes, but also of internal processes such as the procure-to-pay process, which is performed for the purpose of fulfilling an internal need.</w:t>
      </w:r>
    </w:p>
    <w:sectPr w:rsidR="005F3ABC" w:rsidRPr="005F3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58"/>
    <w:rsid w:val="001267E2"/>
    <w:rsid w:val="00274DE8"/>
    <w:rsid w:val="002D1C23"/>
    <w:rsid w:val="004914C4"/>
    <w:rsid w:val="005F3ABC"/>
    <w:rsid w:val="007365E9"/>
    <w:rsid w:val="00896751"/>
    <w:rsid w:val="008C5B67"/>
    <w:rsid w:val="00961346"/>
    <w:rsid w:val="00B1223F"/>
    <w:rsid w:val="00CC2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BCB0"/>
  <w15:chartTrackingRefBased/>
  <w15:docId w15:val="{178A32A2-2A06-49C1-9050-93A89DED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01712 -2019</dc:creator>
  <cp:keywords/>
  <dc:description/>
  <cp:lastModifiedBy>01712 -2019</cp:lastModifiedBy>
  <cp:revision>11</cp:revision>
  <dcterms:created xsi:type="dcterms:W3CDTF">2021-12-24T07:54:00Z</dcterms:created>
  <dcterms:modified xsi:type="dcterms:W3CDTF">2021-12-30T15:56:00Z</dcterms:modified>
</cp:coreProperties>
</file>