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2E47" w:rsidRPr="005027B5" w:rsidRDefault="00F3700A">
      <w:pPr>
        <w:rPr>
          <w:rFonts w:ascii="Times New Roman" w:hAnsi="Times New Roman" w:cs="Times New Roman"/>
          <w:b/>
          <w:u w:val="single"/>
        </w:rPr>
      </w:pPr>
      <w:r w:rsidRPr="005027B5">
        <w:rPr>
          <w:rFonts w:ascii="Times New Roman" w:hAnsi="Times New Roman" w:cs="Times New Roman"/>
          <w:b/>
          <w:u w:val="single"/>
        </w:rPr>
        <w:t>BPR –OVERVIEW</w:t>
      </w:r>
    </w:p>
    <w:p w:rsidR="00F3700A" w:rsidRPr="005027B5" w:rsidRDefault="00F3700A" w:rsidP="00F3700A">
      <w:pPr>
        <w:pBdr>
          <w:bottom w:val="single" w:sz="6" w:space="0" w:color="A2A9B1"/>
        </w:pBdr>
        <w:spacing w:after="60" w:line="240" w:lineRule="auto"/>
        <w:outlineLvl w:val="0"/>
        <w:rPr>
          <w:rFonts w:ascii="Times New Roman" w:eastAsia="Times New Roman" w:hAnsi="Times New Roman" w:cs="Times New Roman"/>
          <w:color w:val="000000"/>
          <w:kern w:val="36"/>
          <w:sz w:val="24"/>
          <w:szCs w:val="24"/>
          <w:lang/>
        </w:rPr>
      </w:pPr>
      <w:r w:rsidRPr="005027B5">
        <w:rPr>
          <w:rFonts w:ascii="Times New Roman" w:eastAsia="Times New Roman" w:hAnsi="Times New Roman" w:cs="Times New Roman"/>
          <w:color w:val="000000"/>
          <w:kern w:val="36"/>
          <w:sz w:val="24"/>
          <w:szCs w:val="24"/>
          <w:lang/>
        </w:rPr>
        <w:t>Business process re-engineering</w:t>
      </w:r>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b/>
          <w:bCs/>
          <w:color w:val="202122"/>
          <w:sz w:val="19"/>
          <w:szCs w:val="19"/>
        </w:rPr>
        <w:t>Business process re-engineering</w:t>
      </w:r>
      <w:r w:rsidRPr="005027B5">
        <w:rPr>
          <w:color w:val="202122"/>
          <w:sz w:val="19"/>
          <w:szCs w:val="19"/>
        </w:rPr>
        <w:t> (</w:t>
      </w:r>
      <w:r w:rsidRPr="005027B5">
        <w:rPr>
          <w:b/>
          <w:bCs/>
          <w:color w:val="202122"/>
          <w:sz w:val="19"/>
          <w:szCs w:val="19"/>
        </w:rPr>
        <w:t>BPR</w:t>
      </w:r>
      <w:r w:rsidRPr="005027B5">
        <w:rPr>
          <w:color w:val="202122"/>
          <w:sz w:val="19"/>
          <w:szCs w:val="19"/>
        </w:rPr>
        <w:t>) is a </w:t>
      </w:r>
      <w:hyperlink r:id="rId5" w:tooltip="Strategic management" w:history="1">
        <w:r w:rsidRPr="005027B5">
          <w:rPr>
            <w:rStyle w:val="Hyperlink"/>
            <w:color w:val="0B0080"/>
            <w:sz w:val="19"/>
            <w:szCs w:val="19"/>
          </w:rPr>
          <w:t>business management strategy</w:t>
        </w:r>
      </w:hyperlink>
      <w:r w:rsidRPr="005027B5">
        <w:rPr>
          <w:color w:val="202122"/>
          <w:sz w:val="19"/>
          <w:szCs w:val="19"/>
        </w:rPr>
        <w:t>, originally pioneered in the early 1990s, focusing on the analysis and design of </w:t>
      </w:r>
      <w:hyperlink r:id="rId6" w:tooltip="Workflow" w:history="1">
        <w:r w:rsidRPr="005027B5">
          <w:rPr>
            <w:rStyle w:val="Hyperlink"/>
            <w:color w:val="0B0080"/>
            <w:sz w:val="19"/>
            <w:szCs w:val="19"/>
          </w:rPr>
          <w:t>workflows</w:t>
        </w:r>
      </w:hyperlink>
      <w:r w:rsidRPr="005027B5">
        <w:rPr>
          <w:color w:val="202122"/>
          <w:sz w:val="19"/>
          <w:szCs w:val="19"/>
        </w:rPr>
        <w:t> and </w:t>
      </w:r>
      <w:hyperlink r:id="rId7" w:tooltip="Business process" w:history="1">
        <w:r w:rsidRPr="005027B5">
          <w:rPr>
            <w:rStyle w:val="Hyperlink"/>
            <w:color w:val="0B0080"/>
            <w:sz w:val="19"/>
            <w:szCs w:val="19"/>
          </w:rPr>
          <w:t>business processes</w:t>
        </w:r>
      </w:hyperlink>
      <w:r w:rsidRPr="005027B5">
        <w:rPr>
          <w:color w:val="202122"/>
          <w:sz w:val="19"/>
          <w:szCs w:val="19"/>
        </w:rPr>
        <w:t> within an organization. BPR aimed to help </w:t>
      </w:r>
      <w:hyperlink r:id="rId8" w:tooltip="Organization" w:history="1">
        <w:r w:rsidRPr="005027B5">
          <w:rPr>
            <w:rStyle w:val="Hyperlink"/>
            <w:color w:val="0B0080"/>
            <w:sz w:val="19"/>
            <w:szCs w:val="19"/>
          </w:rPr>
          <w:t>organizations</w:t>
        </w:r>
      </w:hyperlink>
      <w:r w:rsidRPr="005027B5">
        <w:rPr>
          <w:color w:val="202122"/>
          <w:sz w:val="19"/>
          <w:szCs w:val="19"/>
        </w:rPr>
        <w:t> fundamentally rethink how they do their work in order to improve </w:t>
      </w:r>
      <w:hyperlink r:id="rId9" w:tooltip="Customer service" w:history="1">
        <w:r w:rsidRPr="005027B5">
          <w:rPr>
            <w:rStyle w:val="Hyperlink"/>
            <w:color w:val="0B0080"/>
            <w:sz w:val="19"/>
            <w:szCs w:val="19"/>
          </w:rPr>
          <w:t>customer service</w:t>
        </w:r>
      </w:hyperlink>
      <w:r w:rsidRPr="005027B5">
        <w:rPr>
          <w:color w:val="202122"/>
          <w:sz w:val="19"/>
          <w:szCs w:val="19"/>
        </w:rPr>
        <w:t>, cut </w:t>
      </w:r>
      <w:hyperlink r:id="rId10" w:tooltip="Operational costs" w:history="1">
        <w:r w:rsidRPr="005027B5">
          <w:rPr>
            <w:rStyle w:val="Hyperlink"/>
            <w:color w:val="0B0080"/>
            <w:sz w:val="19"/>
            <w:szCs w:val="19"/>
          </w:rPr>
          <w:t>operational costs</w:t>
        </w:r>
      </w:hyperlink>
      <w:r w:rsidRPr="005027B5">
        <w:rPr>
          <w:color w:val="202122"/>
          <w:sz w:val="19"/>
          <w:szCs w:val="19"/>
        </w:rPr>
        <w:t>, and become world-class </w:t>
      </w:r>
      <w:hyperlink r:id="rId11" w:tooltip="Competitor" w:history="1">
        <w:r w:rsidRPr="005027B5">
          <w:rPr>
            <w:rStyle w:val="Hyperlink"/>
            <w:color w:val="0B0080"/>
            <w:sz w:val="19"/>
            <w:szCs w:val="19"/>
          </w:rPr>
          <w:t>competitors</w:t>
        </w:r>
      </w:hyperlink>
      <w:r w:rsidRPr="005027B5">
        <w:rPr>
          <w:color w:val="202122"/>
          <w:sz w:val="19"/>
          <w:szCs w:val="19"/>
        </w:rPr>
        <w:t>.</w:t>
      </w:r>
      <w:hyperlink r:id="rId12" w:anchor="cite_note-GAO97-1" w:history="1">
        <w:r w:rsidRPr="005027B5">
          <w:rPr>
            <w:rStyle w:val="Hyperlink"/>
            <w:color w:val="0B0080"/>
            <w:sz w:val="16"/>
            <w:szCs w:val="16"/>
            <w:vertAlign w:val="superscript"/>
          </w:rPr>
          <w:t>[1]</w:t>
        </w:r>
      </w:hyperlink>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BPR seeks to help companies radically restructure their organizations by focusing on the ground-up design of their business processes. According to early BPR proponent </w:t>
      </w:r>
      <w:hyperlink r:id="rId13" w:tooltip="Thomas H. Davenport" w:history="1">
        <w:r w:rsidRPr="005027B5">
          <w:rPr>
            <w:rStyle w:val="Hyperlink"/>
            <w:color w:val="0B0080"/>
            <w:sz w:val="19"/>
            <w:szCs w:val="19"/>
          </w:rPr>
          <w:t>Thomas H. Davenport</w:t>
        </w:r>
      </w:hyperlink>
      <w:r w:rsidRPr="005027B5">
        <w:rPr>
          <w:color w:val="202122"/>
          <w:sz w:val="19"/>
          <w:szCs w:val="19"/>
        </w:rPr>
        <w:t> (1990), a business process is a set of logically related tasks performed to achieve a defined business outcome. Re-engineering emphasized a </w:t>
      </w:r>
      <w:hyperlink r:id="rId14" w:tooltip="Holism" w:history="1">
        <w:r w:rsidRPr="005027B5">
          <w:rPr>
            <w:rStyle w:val="Hyperlink"/>
            <w:color w:val="0B0080"/>
            <w:sz w:val="19"/>
            <w:szCs w:val="19"/>
          </w:rPr>
          <w:t>holistic</w:t>
        </w:r>
      </w:hyperlink>
      <w:r w:rsidRPr="005027B5">
        <w:rPr>
          <w:color w:val="202122"/>
          <w:sz w:val="19"/>
          <w:szCs w:val="19"/>
        </w:rPr>
        <w:t> focus on business objectives and how processes related to them, encouraging full-scale recreation of processes rather than iterative optimization of sub-processes.</w:t>
      </w:r>
      <w:hyperlink r:id="rId15" w:anchor="cite_note-GAO97-1" w:history="1">
        <w:r w:rsidRPr="005027B5">
          <w:rPr>
            <w:rStyle w:val="Hyperlink"/>
            <w:color w:val="0B0080"/>
            <w:sz w:val="16"/>
            <w:szCs w:val="16"/>
            <w:vertAlign w:val="superscript"/>
          </w:rPr>
          <w:t>[1]</w:t>
        </w:r>
      </w:hyperlink>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Business process reengineering is also known as business process redesign, </w:t>
      </w:r>
      <w:hyperlink r:id="rId16" w:tooltip="Business transformation" w:history="1">
        <w:r w:rsidRPr="005027B5">
          <w:rPr>
            <w:rStyle w:val="Hyperlink"/>
            <w:color w:val="0B0080"/>
            <w:sz w:val="19"/>
            <w:szCs w:val="19"/>
          </w:rPr>
          <w:t>business transformation</w:t>
        </w:r>
      </w:hyperlink>
      <w:r w:rsidRPr="005027B5">
        <w:rPr>
          <w:color w:val="202122"/>
          <w:sz w:val="19"/>
          <w:szCs w:val="19"/>
        </w:rPr>
        <w:t>, or business process change management.</w:t>
      </w:r>
    </w:p>
    <w:p w:rsidR="00F3700A" w:rsidRPr="005027B5" w:rsidRDefault="00F3700A" w:rsidP="00F3700A">
      <w:pPr>
        <w:pStyle w:val="Heading2"/>
        <w:spacing w:before="240" w:after="60"/>
        <w:jc w:val="center"/>
        <w:rPr>
          <w:rFonts w:ascii="Times New Roman" w:hAnsi="Times New Roman" w:cs="Times New Roman"/>
          <w:color w:val="000000"/>
          <w:sz w:val="18"/>
          <w:szCs w:val="18"/>
          <w:lang/>
        </w:rPr>
      </w:pPr>
      <w:r w:rsidRPr="005027B5">
        <w:rPr>
          <w:rFonts w:ascii="Times New Roman" w:hAnsi="Times New Roman" w:cs="Times New Roman"/>
          <w:color w:val="000000"/>
          <w:sz w:val="18"/>
          <w:szCs w:val="18"/>
          <w:lang/>
        </w:rPr>
        <w:t>Contents</w:t>
      </w:r>
    </w:p>
    <w:p w:rsidR="00F3700A" w:rsidRPr="005027B5" w:rsidRDefault="00F3700A" w:rsidP="00F3700A">
      <w:pPr>
        <w:pStyle w:val="NormalWeb"/>
        <w:shd w:val="clear" w:color="auto" w:fill="FFFFFF"/>
        <w:spacing w:before="120" w:beforeAutospacing="0" w:after="120" w:afterAutospacing="0"/>
        <w:rPr>
          <w:color w:val="202122"/>
          <w:sz w:val="19"/>
          <w:szCs w:val="19"/>
        </w:rPr>
      </w:pPr>
      <w:hyperlink r:id="rId17" w:anchor="Overview" w:history="1">
        <w:r w:rsidRPr="005027B5">
          <w:rPr>
            <w:rStyle w:val="tocnumber"/>
            <w:color w:val="202122"/>
            <w:sz w:val="18"/>
            <w:szCs w:val="18"/>
          </w:rPr>
          <w:t>1</w:t>
        </w:r>
        <w:r w:rsidRPr="005027B5">
          <w:rPr>
            <w:rStyle w:val="toctext"/>
            <w:color w:val="0B0080"/>
            <w:sz w:val="18"/>
            <w:szCs w:val="18"/>
          </w:rPr>
          <w:t>Overview</w:t>
        </w:r>
      </w:hyperlink>
      <w:r w:rsidRPr="005027B5">
        <w:rPr>
          <w:color w:val="202122"/>
          <w:sz w:val="18"/>
          <w:szCs w:val="18"/>
        </w:rPr>
        <w:t xml:space="preserve"> : </w:t>
      </w:r>
      <w:r w:rsidRPr="005027B5">
        <w:rPr>
          <w:color w:val="202122"/>
          <w:sz w:val="19"/>
          <w:szCs w:val="19"/>
        </w:rPr>
        <w:t>Business process reengineering (BPR) is the practice of rethinking and redesigning the way work is done to better support an organization's </w:t>
      </w:r>
      <w:hyperlink r:id="rId18" w:tooltip="Mission statement" w:history="1">
        <w:r w:rsidRPr="005027B5">
          <w:rPr>
            <w:rStyle w:val="Hyperlink"/>
            <w:color w:val="0B0080"/>
            <w:sz w:val="19"/>
            <w:szCs w:val="19"/>
          </w:rPr>
          <w:t>mission</w:t>
        </w:r>
      </w:hyperlink>
      <w:r w:rsidRPr="005027B5">
        <w:rPr>
          <w:color w:val="202122"/>
          <w:sz w:val="19"/>
          <w:szCs w:val="19"/>
        </w:rPr>
        <w:t> and reduce </w:t>
      </w:r>
      <w:hyperlink r:id="rId19" w:tooltip="Cost" w:history="1">
        <w:r w:rsidRPr="005027B5">
          <w:rPr>
            <w:rStyle w:val="Hyperlink"/>
            <w:color w:val="0B0080"/>
            <w:sz w:val="19"/>
            <w:szCs w:val="19"/>
          </w:rPr>
          <w:t>costs</w:t>
        </w:r>
      </w:hyperlink>
      <w:r w:rsidRPr="005027B5">
        <w:rPr>
          <w:color w:val="202122"/>
          <w:sz w:val="19"/>
          <w:szCs w:val="19"/>
        </w:rPr>
        <w:t>. Organizations reengineer two key areas of their businesses. First, they use modern technology to enhance data dissemination and decision-making processes. Then, they alter functional organizations to form functional teams</w:t>
      </w:r>
      <w:proofErr w:type="gramStart"/>
      <w:r w:rsidRPr="005027B5">
        <w:rPr>
          <w:color w:val="202122"/>
          <w:sz w:val="19"/>
          <w:szCs w:val="19"/>
        </w:rPr>
        <w:t>.</w:t>
      </w:r>
      <w:r w:rsidRPr="005027B5">
        <w:rPr>
          <w:color w:val="202122"/>
          <w:sz w:val="16"/>
          <w:szCs w:val="16"/>
          <w:vertAlign w:val="superscript"/>
        </w:rPr>
        <w:t>[</w:t>
      </w:r>
      <w:proofErr w:type="gramEnd"/>
      <w:r w:rsidRPr="005027B5">
        <w:rPr>
          <w:i/>
          <w:iCs/>
          <w:color w:val="202122"/>
          <w:sz w:val="16"/>
          <w:szCs w:val="16"/>
          <w:vertAlign w:val="superscript"/>
        </w:rPr>
        <w:fldChar w:fldCharType="begin"/>
      </w:r>
      <w:r w:rsidRPr="005027B5">
        <w:rPr>
          <w:i/>
          <w:iCs/>
          <w:color w:val="202122"/>
          <w:sz w:val="16"/>
          <w:szCs w:val="16"/>
          <w:vertAlign w:val="superscript"/>
        </w:rPr>
        <w:instrText xml:space="preserve"> HYPERLINK "https://en.wikipedia.org/wiki/Wikipedia:Citation_needed" \o "Wikipedia:Citation needed" </w:instrText>
      </w:r>
      <w:r w:rsidRPr="005027B5">
        <w:rPr>
          <w:i/>
          <w:iCs/>
          <w:color w:val="202122"/>
          <w:sz w:val="16"/>
          <w:szCs w:val="16"/>
          <w:vertAlign w:val="superscript"/>
        </w:rPr>
        <w:fldChar w:fldCharType="separate"/>
      </w:r>
      <w:r w:rsidRPr="005027B5">
        <w:rPr>
          <w:rStyle w:val="Hyperlink"/>
          <w:i/>
          <w:iCs/>
          <w:color w:val="0B0080"/>
          <w:sz w:val="16"/>
          <w:szCs w:val="16"/>
          <w:vertAlign w:val="superscript"/>
        </w:rPr>
        <w:t>citation needed</w:t>
      </w:r>
      <w:r w:rsidRPr="005027B5">
        <w:rPr>
          <w:i/>
          <w:iCs/>
          <w:color w:val="202122"/>
          <w:sz w:val="16"/>
          <w:szCs w:val="16"/>
          <w:vertAlign w:val="superscript"/>
        </w:rPr>
        <w:fldChar w:fldCharType="end"/>
      </w:r>
      <w:r w:rsidRPr="005027B5">
        <w:rPr>
          <w:color w:val="202122"/>
          <w:sz w:val="16"/>
          <w:szCs w:val="16"/>
          <w:vertAlign w:val="superscript"/>
        </w:rPr>
        <w:t>]</w:t>
      </w:r>
      <w:r w:rsidRPr="005027B5">
        <w:rPr>
          <w:color w:val="202122"/>
          <w:sz w:val="19"/>
          <w:szCs w:val="19"/>
        </w:rPr>
        <w:t> Reengineering starts with a high-level assessment of the organization's mission, strategic goals, and </w:t>
      </w:r>
      <w:hyperlink r:id="rId20" w:tooltip="Requirements" w:history="1">
        <w:r w:rsidRPr="005027B5">
          <w:rPr>
            <w:rStyle w:val="Hyperlink"/>
            <w:color w:val="0B0080"/>
            <w:sz w:val="19"/>
            <w:szCs w:val="19"/>
          </w:rPr>
          <w:t>customer needs</w:t>
        </w:r>
      </w:hyperlink>
      <w:r w:rsidRPr="005027B5">
        <w:rPr>
          <w:color w:val="202122"/>
          <w:sz w:val="19"/>
          <w:szCs w:val="19"/>
        </w:rPr>
        <w:t>. Basic questions are asked, such as "Does our mission need to be redefined? Are our strategic goals aligned with our mission? Who are our customers?" An organization may find that it is operating on questionable assumptions, particularly in terms of the wants and needs of its customers. Only after the organization rethinks what it should be doing, it does go on to decide how best to do it.</w:t>
      </w:r>
      <w:hyperlink r:id="rId21" w:anchor="cite_note-GAO97-1" w:history="1">
        <w:r w:rsidRPr="005027B5">
          <w:rPr>
            <w:rStyle w:val="Hyperlink"/>
            <w:color w:val="0B0080"/>
            <w:sz w:val="16"/>
            <w:szCs w:val="16"/>
            <w:vertAlign w:val="superscript"/>
          </w:rPr>
          <w:t>[1]</w:t>
        </w:r>
      </w:hyperlink>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Within the </w:t>
      </w:r>
      <w:hyperlink r:id="rId22" w:tooltip="Conceptual framework" w:history="1">
        <w:r w:rsidRPr="005027B5">
          <w:rPr>
            <w:rStyle w:val="Hyperlink"/>
            <w:color w:val="0B0080"/>
            <w:sz w:val="19"/>
            <w:szCs w:val="19"/>
          </w:rPr>
          <w:t>framework</w:t>
        </w:r>
      </w:hyperlink>
      <w:r w:rsidRPr="005027B5">
        <w:rPr>
          <w:color w:val="202122"/>
          <w:sz w:val="19"/>
          <w:szCs w:val="19"/>
        </w:rPr>
        <w:t> of this basic assessment of mission and goals, re-engineering focuses on the organization's business processes—the steps and procedures that govern how resources are used to create </w:t>
      </w:r>
      <w:hyperlink r:id="rId23" w:tooltip="Product (business)" w:history="1">
        <w:r w:rsidRPr="005027B5">
          <w:rPr>
            <w:rStyle w:val="Hyperlink"/>
            <w:color w:val="0B0080"/>
            <w:sz w:val="19"/>
            <w:szCs w:val="19"/>
          </w:rPr>
          <w:t>products</w:t>
        </w:r>
      </w:hyperlink>
      <w:r w:rsidRPr="005027B5">
        <w:rPr>
          <w:color w:val="202122"/>
          <w:sz w:val="19"/>
          <w:szCs w:val="19"/>
        </w:rPr>
        <w:t> and </w:t>
      </w:r>
      <w:hyperlink r:id="rId24" w:tooltip="Service (economics)" w:history="1">
        <w:r w:rsidRPr="005027B5">
          <w:rPr>
            <w:rStyle w:val="Hyperlink"/>
            <w:color w:val="0B0080"/>
            <w:sz w:val="19"/>
            <w:szCs w:val="19"/>
          </w:rPr>
          <w:t>services</w:t>
        </w:r>
      </w:hyperlink>
      <w:r w:rsidRPr="005027B5">
        <w:rPr>
          <w:color w:val="202122"/>
          <w:sz w:val="19"/>
          <w:szCs w:val="19"/>
        </w:rPr>
        <w:t> that meet the needs of particular </w:t>
      </w:r>
      <w:hyperlink r:id="rId25" w:tooltip="Customer" w:history="1">
        <w:r w:rsidRPr="005027B5">
          <w:rPr>
            <w:rStyle w:val="Hyperlink"/>
            <w:color w:val="0B0080"/>
            <w:sz w:val="19"/>
            <w:szCs w:val="19"/>
          </w:rPr>
          <w:t>customers</w:t>
        </w:r>
      </w:hyperlink>
      <w:r w:rsidRPr="005027B5">
        <w:rPr>
          <w:color w:val="202122"/>
          <w:sz w:val="19"/>
          <w:szCs w:val="19"/>
        </w:rPr>
        <w:t> or </w:t>
      </w:r>
      <w:hyperlink r:id="rId26" w:tooltip="Market (economics)" w:history="1">
        <w:r w:rsidRPr="005027B5">
          <w:rPr>
            <w:rStyle w:val="Hyperlink"/>
            <w:color w:val="0B0080"/>
            <w:sz w:val="19"/>
            <w:szCs w:val="19"/>
          </w:rPr>
          <w:t>markets</w:t>
        </w:r>
      </w:hyperlink>
      <w:r w:rsidRPr="005027B5">
        <w:rPr>
          <w:color w:val="202122"/>
          <w:sz w:val="19"/>
          <w:szCs w:val="19"/>
        </w:rPr>
        <w:t>. As a structured ordering of work steps across time and place, a business process can be decomposed into specific activities, measured, modeled, and improved. It can also be completely redesigned or eliminated altogether. Re-engineering identifies, analyzes, and re-designs an organization's core business processes with the aim of achieving improvements in critical performance measures, such as cost, quality, service, and speed.</w:t>
      </w:r>
      <w:hyperlink r:id="rId27" w:anchor="cite_note-GAO97-1" w:history="1">
        <w:r w:rsidRPr="005027B5">
          <w:rPr>
            <w:rStyle w:val="Hyperlink"/>
            <w:color w:val="0B0080"/>
            <w:sz w:val="16"/>
            <w:szCs w:val="16"/>
            <w:vertAlign w:val="superscript"/>
          </w:rPr>
          <w:t>[1]</w:t>
        </w:r>
      </w:hyperlink>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Re-engineering recognizes that an organization's </w:t>
      </w:r>
      <w:hyperlink r:id="rId28" w:tooltip="Business process" w:history="1">
        <w:r w:rsidRPr="005027B5">
          <w:rPr>
            <w:rStyle w:val="Hyperlink"/>
            <w:color w:val="0B0080"/>
            <w:sz w:val="19"/>
            <w:szCs w:val="19"/>
          </w:rPr>
          <w:t>business processes</w:t>
        </w:r>
      </w:hyperlink>
      <w:r w:rsidRPr="005027B5">
        <w:rPr>
          <w:color w:val="202122"/>
          <w:sz w:val="19"/>
          <w:szCs w:val="19"/>
        </w:rPr>
        <w:t> are usually fragmented into sub-processes and tasks that are carried out by several specialized functional areas within the organization. Often, no one is responsible for the overall performance of the entire process. Reengineering maintains that optimizing the performance of sub-processes can result in some benefits, but cannot yield improvements if the process itself is fundamentally inefficient and outmoded. For that reason, re-engineering focuses on re-designing the process as a whole in order to achieve the greatest possible benefits to the organization and their customers. This drive for realizing improvements by fundamentally re-thinking how the organization's work should be done distinguishes the re-engineering from process improvement efforts that focus on functional or incremental improvement.</w:t>
      </w:r>
      <w:hyperlink r:id="rId29" w:anchor="cite_note-GAO97-1" w:history="1">
        <w:r w:rsidRPr="005027B5">
          <w:rPr>
            <w:rStyle w:val="Hyperlink"/>
            <w:color w:val="0B0080"/>
            <w:sz w:val="16"/>
            <w:szCs w:val="16"/>
            <w:vertAlign w:val="superscript"/>
          </w:rPr>
          <w:t>[1]</w:t>
        </w:r>
      </w:hyperlink>
    </w:p>
    <w:p w:rsidR="00F3700A" w:rsidRPr="005027B5" w:rsidRDefault="00F3700A" w:rsidP="00F3700A">
      <w:pPr>
        <w:pStyle w:val="Heading2"/>
        <w:pBdr>
          <w:bottom w:val="single" w:sz="6" w:space="0" w:color="A2A9B1"/>
        </w:pBdr>
        <w:shd w:val="clear" w:color="auto" w:fill="FFFFFF"/>
        <w:spacing w:before="240" w:after="60"/>
        <w:rPr>
          <w:rFonts w:ascii="Times New Roman" w:hAnsi="Times New Roman" w:cs="Times New Roman"/>
          <w:b w:val="0"/>
          <w:bCs w:val="0"/>
          <w:color w:val="000000"/>
        </w:rPr>
      </w:pPr>
      <w:proofErr w:type="gramStart"/>
      <w:r w:rsidRPr="005027B5">
        <w:rPr>
          <w:rStyle w:val="mw-headline"/>
          <w:rFonts w:ascii="Times New Roman" w:hAnsi="Times New Roman" w:cs="Times New Roman"/>
          <w:b w:val="0"/>
          <w:bCs w:val="0"/>
          <w:color w:val="000000"/>
        </w:rPr>
        <w:t>History</w:t>
      </w:r>
      <w:r w:rsidRPr="005027B5">
        <w:rPr>
          <w:rStyle w:val="mw-editsection-bracket"/>
          <w:rFonts w:ascii="Times New Roman" w:hAnsi="Times New Roman" w:cs="Times New Roman"/>
          <w:b w:val="0"/>
          <w:bCs w:val="0"/>
          <w:color w:val="54595D"/>
          <w:sz w:val="24"/>
          <w:szCs w:val="24"/>
        </w:rPr>
        <w:t>[</w:t>
      </w:r>
      <w:proofErr w:type="gramEnd"/>
      <w:r w:rsidRPr="005027B5">
        <w:rPr>
          <w:rStyle w:val="mw-editsection"/>
          <w:rFonts w:ascii="Times New Roman" w:hAnsi="Times New Roman" w:cs="Times New Roman"/>
          <w:b w:val="0"/>
          <w:bCs w:val="0"/>
          <w:color w:val="000000"/>
          <w:sz w:val="24"/>
          <w:szCs w:val="24"/>
        </w:rPr>
        <w:fldChar w:fldCharType="begin"/>
      </w:r>
      <w:r w:rsidRPr="005027B5">
        <w:rPr>
          <w:rStyle w:val="mw-editsection"/>
          <w:rFonts w:ascii="Times New Roman" w:hAnsi="Times New Roman" w:cs="Times New Roman"/>
          <w:b w:val="0"/>
          <w:bCs w:val="0"/>
          <w:color w:val="000000"/>
          <w:sz w:val="24"/>
          <w:szCs w:val="24"/>
        </w:rPr>
        <w:instrText xml:space="preserve"> HYPERLINK "https://en.wikipedia.org/w/index.php?title=Business_process_re-engineering&amp;action=edit&amp;section=2" \o "Edit section: History" </w:instrText>
      </w:r>
      <w:r w:rsidRPr="005027B5">
        <w:rPr>
          <w:rStyle w:val="mw-editsection"/>
          <w:rFonts w:ascii="Times New Roman" w:hAnsi="Times New Roman" w:cs="Times New Roman"/>
          <w:b w:val="0"/>
          <w:bCs w:val="0"/>
          <w:color w:val="000000"/>
          <w:sz w:val="24"/>
          <w:szCs w:val="24"/>
        </w:rPr>
        <w:fldChar w:fldCharType="separate"/>
      </w:r>
      <w:r w:rsidRPr="005027B5">
        <w:rPr>
          <w:rStyle w:val="Hyperlink"/>
          <w:rFonts w:ascii="Times New Roman" w:hAnsi="Times New Roman" w:cs="Times New Roman"/>
          <w:b w:val="0"/>
          <w:bCs w:val="0"/>
          <w:color w:val="0B0080"/>
          <w:sz w:val="24"/>
          <w:szCs w:val="24"/>
        </w:rPr>
        <w:t>edit</w:t>
      </w:r>
      <w:r w:rsidRPr="005027B5">
        <w:rPr>
          <w:rStyle w:val="mw-editsection"/>
          <w:rFonts w:ascii="Times New Roman" w:hAnsi="Times New Roman" w:cs="Times New Roman"/>
          <w:b w:val="0"/>
          <w:bCs w:val="0"/>
          <w:color w:val="000000"/>
          <w:sz w:val="24"/>
          <w:szCs w:val="24"/>
        </w:rPr>
        <w:fldChar w:fldCharType="end"/>
      </w:r>
      <w:r w:rsidRPr="005027B5">
        <w:rPr>
          <w:rStyle w:val="mw-editsection-bracket"/>
          <w:rFonts w:ascii="Times New Roman" w:hAnsi="Times New Roman" w:cs="Times New Roman"/>
          <w:b w:val="0"/>
          <w:bCs w:val="0"/>
          <w:color w:val="54595D"/>
          <w:sz w:val="24"/>
          <w:szCs w:val="24"/>
        </w:rPr>
        <w:t>]</w:t>
      </w:r>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BPR began as a private sector technique to help </w:t>
      </w:r>
      <w:hyperlink r:id="rId30" w:tooltip="Organization" w:history="1">
        <w:r w:rsidRPr="005027B5">
          <w:rPr>
            <w:rStyle w:val="Hyperlink"/>
            <w:color w:val="0B0080"/>
            <w:sz w:val="19"/>
            <w:szCs w:val="19"/>
          </w:rPr>
          <w:t>organizations</w:t>
        </w:r>
      </w:hyperlink>
      <w:r w:rsidRPr="005027B5">
        <w:rPr>
          <w:color w:val="202122"/>
          <w:sz w:val="19"/>
          <w:szCs w:val="19"/>
        </w:rPr>
        <w:t> rethink how they do their work in order to improve </w:t>
      </w:r>
      <w:hyperlink r:id="rId31" w:tooltip="Customer service" w:history="1">
        <w:r w:rsidRPr="005027B5">
          <w:rPr>
            <w:rStyle w:val="Hyperlink"/>
            <w:color w:val="0B0080"/>
            <w:sz w:val="19"/>
            <w:szCs w:val="19"/>
          </w:rPr>
          <w:t>customer service</w:t>
        </w:r>
      </w:hyperlink>
      <w:r w:rsidRPr="005027B5">
        <w:rPr>
          <w:color w:val="202122"/>
          <w:sz w:val="19"/>
          <w:szCs w:val="19"/>
        </w:rPr>
        <w:t>, cut </w:t>
      </w:r>
      <w:hyperlink r:id="rId32" w:tooltip="Operational costs" w:history="1">
        <w:r w:rsidRPr="005027B5">
          <w:rPr>
            <w:rStyle w:val="Hyperlink"/>
            <w:color w:val="0B0080"/>
            <w:sz w:val="19"/>
            <w:szCs w:val="19"/>
          </w:rPr>
          <w:t>operational costs</w:t>
        </w:r>
      </w:hyperlink>
      <w:r w:rsidRPr="005027B5">
        <w:rPr>
          <w:color w:val="202122"/>
          <w:sz w:val="19"/>
          <w:szCs w:val="19"/>
        </w:rPr>
        <w:t>, and become world-class </w:t>
      </w:r>
      <w:hyperlink r:id="rId33" w:tooltip="Competitor" w:history="1">
        <w:r w:rsidRPr="005027B5">
          <w:rPr>
            <w:rStyle w:val="Hyperlink"/>
            <w:color w:val="0B0080"/>
            <w:sz w:val="19"/>
            <w:szCs w:val="19"/>
          </w:rPr>
          <w:t>competitors</w:t>
        </w:r>
      </w:hyperlink>
      <w:r w:rsidRPr="005027B5">
        <w:rPr>
          <w:color w:val="202122"/>
          <w:sz w:val="19"/>
          <w:szCs w:val="19"/>
        </w:rPr>
        <w:t>. A key stimulus for re-engineering has been the continuing development and deployment of </w:t>
      </w:r>
      <w:hyperlink r:id="rId34" w:tooltip="Information system" w:history="1">
        <w:r w:rsidRPr="005027B5">
          <w:rPr>
            <w:rStyle w:val="Hyperlink"/>
            <w:color w:val="0B0080"/>
            <w:sz w:val="19"/>
            <w:szCs w:val="19"/>
          </w:rPr>
          <w:t>information systems</w:t>
        </w:r>
      </w:hyperlink>
      <w:r w:rsidRPr="005027B5">
        <w:rPr>
          <w:color w:val="202122"/>
          <w:sz w:val="19"/>
          <w:szCs w:val="19"/>
        </w:rPr>
        <w:t> and </w:t>
      </w:r>
      <w:hyperlink r:id="rId35" w:tooltip="Computer network" w:history="1">
        <w:r w:rsidRPr="005027B5">
          <w:rPr>
            <w:rStyle w:val="Hyperlink"/>
            <w:color w:val="0B0080"/>
            <w:sz w:val="19"/>
            <w:szCs w:val="19"/>
          </w:rPr>
          <w:t>networks</w:t>
        </w:r>
      </w:hyperlink>
      <w:r w:rsidRPr="005027B5">
        <w:rPr>
          <w:color w:val="202122"/>
          <w:sz w:val="19"/>
          <w:szCs w:val="19"/>
        </w:rPr>
        <w:t>. Organizations are becoming bolder in using this technology to support business processes, rather than refining current ways of doing work.</w:t>
      </w:r>
      <w:hyperlink r:id="rId36" w:anchor="cite_note-GAO97-1" w:history="1">
        <w:r w:rsidRPr="005027B5">
          <w:rPr>
            <w:rStyle w:val="Hyperlink"/>
            <w:color w:val="0B0080"/>
            <w:sz w:val="16"/>
            <w:szCs w:val="16"/>
            <w:vertAlign w:val="superscript"/>
          </w:rPr>
          <w:t>[1]</w:t>
        </w:r>
      </w:hyperlink>
    </w:p>
    <w:p w:rsidR="00F3700A" w:rsidRPr="005027B5" w:rsidRDefault="00F3700A" w:rsidP="00F3700A">
      <w:pPr>
        <w:pStyle w:val="Heading3"/>
        <w:shd w:val="clear" w:color="auto" w:fill="FFFFFF"/>
        <w:spacing w:before="72"/>
        <w:rPr>
          <w:rFonts w:ascii="Times New Roman" w:hAnsi="Times New Roman" w:cs="Times New Roman"/>
          <w:color w:val="000000"/>
          <w:sz w:val="29"/>
          <w:szCs w:val="29"/>
        </w:rPr>
      </w:pPr>
      <w:r w:rsidRPr="005027B5">
        <w:rPr>
          <w:rStyle w:val="mw-headline"/>
          <w:rFonts w:ascii="Times New Roman" w:hAnsi="Times New Roman" w:cs="Times New Roman"/>
          <w:color w:val="000000"/>
          <w:sz w:val="29"/>
          <w:szCs w:val="29"/>
        </w:rPr>
        <w:t>Reengineering Work: Don't Automate, Obliterate, 1990</w:t>
      </w:r>
      <w:r w:rsidRPr="005027B5">
        <w:rPr>
          <w:rStyle w:val="mw-editsection-bracket"/>
          <w:rFonts w:ascii="Times New Roman" w:hAnsi="Times New Roman" w:cs="Times New Roman"/>
          <w:b w:val="0"/>
          <w:bCs w:val="0"/>
          <w:color w:val="54595D"/>
          <w:sz w:val="24"/>
          <w:szCs w:val="24"/>
        </w:rPr>
        <w:t>[</w:t>
      </w:r>
      <w:hyperlink r:id="rId37" w:tooltip="Edit section: Reengineering Work: Don't Automate, Obliterate, 1990" w:history="1">
        <w:r w:rsidRPr="005027B5">
          <w:rPr>
            <w:rStyle w:val="Hyperlink"/>
            <w:rFonts w:ascii="Times New Roman" w:hAnsi="Times New Roman" w:cs="Times New Roman"/>
            <w:b w:val="0"/>
            <w:bCs w:val="0"/>
            <w:color w:val="0B0080"/>
            <w:sz w:val="24"/>
            <w:szCs w:val="24"/>
          </w:rPr>
          <w:t>edit</w:t>
        </w:r>
      </w:hyperlink>
      <w:r w:rsidRPr="005027B5">
        <w:rPr>
          <w:rStyle w:val="mw-editsection-bracket"/>
          <w:rFonts w:ascii="Times New Roman" w:hAnsi="Times New Roman" w:cs="Times New Roman"/>
          <w:b w:val="0"/>
          <w:bCs w:val="0"/>
          <w:color w:val="54595D"/>
          <w:sz w:val="24"/>
          <w:szCs w:val="24"/>
        </w:rPr>
        <w:t>]</w:t>
      </w:r>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In 1990, </w:t>
      </w:r>
      <w:hyperlink r:id="rId38" w:tooltip="Michael Martin Hammer" w:history="1">
        <w:r w:rsidRPr="005027B5">
          <w:rPr>
            <w:rStyle w:val="Hyperlink"/>
            <w:color w:val="0B0080"/>
            <w:sz w:val="19"/>
            <w:szCs w:val="19"/>
          </w:rPr>
          <w:t>Michael Hammer</w:t>
        </w:r>
      </w:hyperlink>
      <w:r w:rsidRPr="005027B5">
        <w:rPr>
          <w:color w:val="202122"/>
          <w:sz w:val="19"/>
          <w:szCs w:val="19"/>
        </w:rPr>
        <w:t>, a former professor of computer science at the </w:t>
      </w:r>
      <w:hyperlink r:id="rId39" w:tooltip="Massachusetts Institute of Technology" w:history="1">
        <w:r w:rsidRPr="005027B5">
          <w:rPr>
            <w:rStyle w:val="Hyperlink"/>
            <w:color w:val="0B0080"/>
            <w:sz w:val="19"/>
            <w:szCs w:val="19"/>
          </w:rPr>
          <w:t>Massachusetts Institute of Technology</w:t>
        </w:r>
      </w:hyperlink>
      <w:r w:rsidRPr="005027B5">
        <w:rPr>
          <w:color w:val="202122"/>
          <w:sz w:val="19"/>
          <w:szCs w:val="19"/>
        </w:rPr>
        <w:t> (MIT), published the article "Reengineering Work: Don't Automate, Obliterate" in the </w:t>
      </w:r>
      <w:hyperlink r:id="rId40" w:tooltip="Harvard Business Review" w:history="1">
        <w:r w:rsidRPr="005027B5">
          <w:rPr>
            <w:rStyle w:val="Hyperlink"/>
            <w:i/>
            <w:iCs/>
            <w:color w:val="0B0080"/>
            <w:sz w:val="19"/>
            <w:szCs w:val="19"/>
          </w:rPr>
          <w:t>Harvard Business Review</w:t>
        </w:r>
      </w:hyperlink>
      <w:r w:rsidRPr="005027B5">
        <w:rPr>
          <w:color w:val="202122"/>
          <w:sz w:val="19"/>
          <w:szCs w:val="19"/>
        </w:rPr>
        <w:t>, in which he claimed that the major challenge for managers is to obliterate forms of work that do not add value, rather than using technology for automating it.</w:t>
      </w:r>
      <w:hyperlink r:id="rId41" w:anchor="cite_note-2" w:history="1">
        <w:r w:rsidRPr="005027B5">
          <w:rPr>
            <w:rStyle w:val="Hyperlink"/>
            <w:color w:val="0B0080"/>
            <w:sz w:val="16"/>
            <w:szCs w:val="16"/>
            <w:vertAlign w:val="superscript"/>
          </w:rPr>
          <w:t>[2]</w:t>
        </w:r>
      </w:hyperlink>
      <w:r w:rsidRPr="005027B5">
        <w:rPr>
          <w:color w:val="202122"/>
          <w:sz w:val="19"/>
          <w:szCs w:val="19"/>
        </w:rPr>
        <w:t> This statement implicitly accused managers of having focused on the wrong issues, namely that technology in general, and more specifically information technology, has been used primarily for automating existing processes rather than using it as an enabler for making non-value adding work obsolete.</w:t>
      </w:r>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lastRenderedPageBreak/>
        <w:t xml:space="preserve">Hammer's claim was simple: Most of the work being done does not add any value for customers, and this work should be removed, not accelerated through automation. Instead, companies should reconsider their inability to satisfy customer needs, and their insufficient cost </w:t>
      </w:r>
      <w:proofErr w:type="gramStart"/>
      <w:r w:rsidRPr="005027B5">
        <w:rPr>
          <w:color w:val="202122"/>
          <w:sz w:val="19"/>
          <w:szCs w:val="19"/>
        </w:rPr>
        <w:t>structure</w:t>
      </w:r>
      <w:r w:rsidRPr="005027B5">
        <w:rPr>
          <w:color w:val="202122"/>
          <w:sz w:val="16"/>
          <w:szCs w:val="16"/>
          <w:vertAlign w:val="superscript"/>
        </w:rPr>
        <w:t>[</w:t>
      </w:r>
      <w:proofErr w:type="gramEnd"/>
      <w:r w:rsidRPr="005027B5">
        <w:rPr>
          <w:i/>
          <w:iCs/>
          <w:color w:val="202122"/>
          <w:sz w:val="16"/>
          <w:szCs w:val="16"/>
          <w:vertAlign w:val="superscript"/>
        </w:rPr>
        <w:fldChar w:fldCharType="begin"/>
      </w:r>
      <w:r w:rsidRPr="005027B5">
        <w:rPr>
          <w:i/>
          <w:iCs/>
          <w:color w:val="202122"/>
          <w:sz w:val="16"/>
          <w:szCs w:val="16"/>
          <w:vertAlign w:val="superscript"/>
        </w:rPr>
        <w:instrText xml:space="preserve"> HYPERLINK "https://en.wikipedia.org/wiki/Wikipedia:Citation_needed" \o "Wikipedia:Citation needed" </w:instrText>
      </w:r>
      <w:r w:rsidRPr="005027B5">
        <w:rPr>
          <w:i/>
          <w:iCs/>
          <w:color w:val="202122"/>
          <w:sz w:val="16"/>
          <w:szCs w:val="16"/>
          <w:vertAlign w:val="superscript"/>
        </w:rPr>
        <w:fldChar w:fldCharType="separate"/>
      </w:r>
      <w:r w:rsidRPr="005027B5">
        <w:rPr>
          <w:rStyle w:val="Hyperlink"/>
          <w:i/>
          <w:iCs/>
          <w:color w:val="0B0080"/>
          <w:sz w:val="16"/>
          <w:szCs w:val="16"/>
          <w:vertAlign w:val="superscript"/>
        </w:rPr>
        <w:t>citation needed</w:t>
      </w:r>
      <w:r w:rsidRPr="005027B5">
        <w:rPr>
          <w:i/>
          <w:iCs/>
          <w:color w:val="202122"/>
          <w:sz w:val="16"/>
          <w:szCs w:val="16"/>
          <w:vertAlign w:val="superscript"/>
        </w:rPr>
        <w:fldChar w:fldCharType="end"/>
      </w:r>
      <w:r w:rsidRPr="005027B5">
        <w:rPr>
          <w:color w:val="202122"/>
          <w:sz w:val="16"/>
          <w:szCs w:val="16"/>
          <w:vertAlign w:val="superscript"/>
        </w:rPr>
        <w:t>]</w:t>
      </w:r>
      <w:r w:rsidRPr="005027B5">
        <w:rPr>
          <w:color w:val="202122"/>
          <w:sz w:val="19"/>
          <w:szCs w:val="19"/>
        </w:rPr>
        <w:t>. Even well-established management thinkers, such as </w:t>
      </w:r>
      <w:hyperlink r:id="rId42" w:tooltip="Peter Drucker" w:history="1">
        <w:r w:rsidRPr="005027B5">
          <w:rPr>
            <w:rStyle w:val="Hyperlink"/>
            <w:color w:val="0B0080"/>
            <w:sz w:val="19"/>
            <w:szCs w:val="19"/>
          </w:rPr>
          <w:t xml:space="preserve">Peter </w:t>
        </w:r>
        <w:proofErr w:type="spellStart"/>
        <w:r w:rsidRPr="005027B5">
          <w:rPr>
            <w:rStyle w:val="Hyperlink"/>
            <w:color w:val="0B0080"/>
            <w:sz w:val="19"/>
            <w:szCs w:val="19"/>
          </w:rPr>
          <w:t>Drucker</w:t>
        </w:r>
        <w:proofErr w:type="spellEnd"/>
      </w:hyperlink>
      <w:r w:rsidRPr="005027B5">
        <w:rPr>
          <w:color w:val="202122"/>
          <w:sz w:val="19"/>
          <w:szCs w:val="19"/>
        </w:rPr>
        <w:t> and </w:t>
      </w:r>
      <w:hyperlink r:id="rId43" w:tooltip="Tom Peters (writer)" w:history="1">
        <w:r w:rsidRPr="005027B5">
          <w:rPr>
            <w:rStyle w:val="Hyperlink"/>
            <w:color w:val="0B0080"/>
            <w:sz w:val="19"/>
            <w:szCs w:val="19"/>
          </w:rPr>
          <w:t>Tom Peters</w:t>
        </w:r>
      </w:hyperlink>
      <w:r w:rsidRPr="005027B5">
        <w:rPr>
          <w:color w:val="202122"/>
          <w:sz w:val="19"/>
          <w:szCs w:val="19"/>
        </w:rPr>
        <w:t>, were accepting and advocating BPR as a new tool for (re-)achieving success in a dynamic world.</w:t>
      </w:r>
      <w:hyperlink r:id="rId44" w:anchor="cite_note-Forbes93-3" w:history="1">
        <w:r w:rsidRPr="005027B5">
          <w:rPr>
            <w:rStyle w:val="Hyperlink"/>
            <w:color w:val="0B0080"/>
            <w:sz w:val="16"/>
            <w:szCs w:val="16"/>
            <w:vertAlign w:val="superscript"/>
          </w:rPr>
          <w:t>[3]</w:t>
        </w:r>
      </w:hyperlink>
      <w:r w:rsidRPr="005027B5">
        <w:rPr>
          <w:color w:val="202122"/>
          <w:sz w:val="19"/>
          <w:szCs w:val="19"/>
        </w:rPr>
        <w:t> During the following years, a fast-growing number of publications, books as well as journal articles, were dedicated to BPR, and many consulting firms embarked on this trend and developed BPR methods. However, the critics were fast to claim that BPR was a way to dehumanize the work place, increase managerial control, and to justify </w:t>
      </w:r>
      <w:hyperlink r:id="rId45" w:tooltip="Layoff" w:history="1">
        <w:r w:rsidRPr="005027B5">
          <w:rPr>
            <w:rStyle w:val="Hyperlink"/>
            <w:color w:val="0B0080"/>
            <w:sz w:val="19"/>
            <w:szCs w:val="19"/>
          </w:rPr>
          <w:t>downsizing</w:t>
        </w:r>
      </w:hyperlink>
      <w:r w:rsidRPr="005027B5">
        <w:rPr>
          <w:color w:val="202122"/>
          <w:sz w:val="19"/>
          <w:szCs w:val="19"/>
        </w:rPr>
        <w:t>, i.e. major reductions of the work force</w:t>
      </w:r>
      <w:proofErr w:type="gramStart"/>
      <w:r w:rsidRPr="005027B5">
        <w:rPr>
          <w:color w:val="202122"/>
          <w:sz w:val="19"/>
          <w:szCs w:val="19"/>
        </w:rPr>
        <w:t>,</w:t>
      </w:r>
      <w:proofErr w:type="gramEnd"/>
      <w:r w:rsidRPr="005027B5">
        <w:rPr>
          <w:color w:val="202122"/>
          <w:sz w:val="16"/>
          <w:szCs w:val="16"/>
          <w:vertAlign w:val="superscript"/>
        </w:rPr>
        <w:fldChar w:fldCharType="begin"/>
      </w:r>
      <w:r w:rsidRPr="005027B5">
        <w:rPr>
          <w:color w:val="202122"/>
          <w:sz w:val="16"/>
          <w:szCs w:val="16"/>
          <w:vertAlign w:val="superscript"/>
        </w:rPr>
        <w:instrText xml:space="preserve"> HYPERLINK "https://en.wikipedia.org/wiki/Business_process_re-engineering" \l "cite_note-4" </w:instrText>
      </w:r>
      <w:r w:rsidRPr="005027B5">
        <w:rPr>
          <w:color w:val="202122"/>
          <w:sz w:val="16"/>
          <w:szCs w:val="16"/>
          <w:vertAlign w:val="superscript"/>
        </w:rPr>
        <w:fldChar w:fldCharType="separate"/>
      </w:r>
      <w:r w:rsidRPr="005027B5">
        <w:rPr>
          <w:rStyle w:val="Hyperlink"/>
          <w:color w:val="0B0080"/>
          <w:sz w:val="16"/>
          <w:szCs w:val="16"/>
          <w:vertAlign w:val="superscript"/>
        </w:rPr>
        <w:t>[4]</w:t>
      </w:r>
      <w:r w:rsidRPr="005027B5">
        <w:rPr>
          <w:color w:val="202122"/>
          <w:sz w:val="16"/>
          <w:szCs w:val="16"/>
          <w:vertAlign w:val="superscript"/>
        </w:rPr>
        <w:fldChar w:fldCharType="end"/>
      </w:r>
      <w:r w:rsidRPr="005027B5">
        <w:rPr>
          <w:color w:val="202122"/>
          <w:sz w:val="19"/>
          <w:szCs w:val="19"/>
        </w:rPr>
        <w:t> and a rebirth of </w:t>
      </w:r>
      <w:proofErr w:type="spellStart"/>
      <w:r w:rsidRPr="005027B5">
        <w:rPr>
          <w:color w:val="202122"/>
          <w:sz w:val="19"/>
          <w:szCs w:val="19"/>
        </w:rPr>
        <w:fldChar w:fldCharType="begin"/>
      </w:r>
      <w:r w:rsidRPr="005027B5">
        <w:rPr>
          <w:color w:val="202122"/>
          <w:sz w:val="19"/>
          <w:szCs w:val="19"/>
        </w:rPr>
        <w:instrText xml:space="preserve"> HYPERLINK "https://en.wikipedia.org/wiki/Taylorism" \o "Taylorism" </w:instrText>
      </w:r>
      <w:r w:rsidRPr="005027B5">
        <w:rPr>
          <w:color w:val="202122"/>
          <w:sz w:val="19"/>
          <w:szCs w:val="19"/>
        </w:rPr>
        <w:fldChar w:fldCharType="separate"/>
      </w:r>
      <w:r w:rsidRPr="005027B5">
        <w:rPr>
          <w:rStyle w:val="Hyperlink"/>
          <w:color w:val="0B0080"/>
          <w:sz w:val="19"/>
          <w:szCs w:val="19"/>
        </w:rPr>
        <w:t>Taylorism</w:t>
      </w:r>
      <w:proofErr w:type="spellEnd"/>
      <w:r w:rsidRPr="005027B5">
        <w:rPr>
          <w:color w:val="202122"/>
          <w:sz w:val="19"/>
          <w:szCs w:val="19"/>
        </w:rPr>
        <w:fldChar w:fldCharType="end"/>
      </w:r>
      <w:r w:rsidRPr="005027B5">
        <w:rPr>
          <w:color w:val="202122"/>
          <w:sz w:val="19"/>
          <w:szCs w:val="19"/>
        </w:rPr>
        <w:t> under a different label.</w:t>
      </w:r>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Despite this critique, reengineering was adopted at an accelerating pace and by 1993, as many as 60% of the </w:t>
      </w:r>
      <w:hyperlink r:id="rId46" w:tooltip="Fortune 500" w:history="1">
        <w:r w:rsidRPr="005027B5">
          <w:rPr>
            <w:rStyle w:val="Hyperlink"/>
            <w:color w:val="0B0080"/>
            <w:sz w:val="19"/>
            <w:szCs w:val="19"/>
          </w:rPr>
          <w:t>Fortune 500</w:t>
        </w:r>
      </w:hyperlink>
      <w:r w:rsidRPr="005027B5">
        <w:rPr>
          <w:color w:val="202122"/>
          <w:sz w:val="19"/>
          <w:szCs w:val="19"/>
        </w:rPr>
        <w:t> companies claimed to either have initiated reengineering efforts, or to have plans to do so.</w:t>
      </w:r>
      <w:hyperlink r:id="rId47" w:anchor="cite_note-AAAI-5" w:history="1">
        <w:r w:rsidRPr="005027B5">
          <w:rPr>
            <w:rStyle w:val="Hyperlink"/>
            <w:color w:val="0B0080"/>
            <w:sz w:val="16"/>
            <w:szCs w:val="16"/>
            <w:vertAlign w:val="superscript"/>
          </w:rPr>
          <w:t>[5]</w:t>
        </w:r>
      </w:hyperlink>
      <w:r w:rsidRPr="005027B5">
        <w:rPr>
          <w:color w:val="202122"/>
          <w:sz w:val="19"/>
          <w:szCs w:val="19"/>
        </w:rPr>
        <w:t> This trend was fueled by the fast adoption of BPR by the consulting industry, but also by the study </w:t>
      </w:r>
      <w:r w:rsidRPr="005027B5">
        <w:rPr>
          <w:i/>
          <w:iCs/>
          <w:color w:val="202122"/>
          <w:sz w:val="19"/>
          <w:szCs w:val="19"/>
        </w:rPr>
        <w:t>Made in America</w:t>
      </w:r>
      <w:r w:rsidRPr="005027B5">
        <w:rPr>
          <w:color w:val="202122"/>
          <w:sz w:val="19"/>
          <w:szCs w:val="19"/>
        </w:rPr>
        <w:t>,</w:t>
      </w:r>
      <w:hyperlink r:id="rId48" w:anchor="cite_note-6" w:history="1">
        <w:r w:rsidRPr="005027B5">
          <w:rPr>
            <w:rStyle w:val="Hyperlink"/>
            <w:color w:val="0B0080"/>
            <w:sz w:val="16"/>
            <w:szCs w:val="16"/>
            <w:vertAlign w:val="superscript"/>
          </w:rPr>
          <w:t>[6]</w:t>
        </w:r>
      </w:hyperlink>
      <w:r w:rsidRPr="005027B5">
        <w:rPr>
          <w:color w:val="202122"/>
          <w:sz w:val="19"/>
          <w:szCs w:val="19"/>
        </w:rPr>
        <w:t> conducted by MIT, that showed how companies in many US industries had lagged behind their foreign counterparts in terms of competitiveness, </w:t>
      </w:r>
      <w:hyperlink r:id="rId49" w:tooltip="Time-to-market" w:history="1">
        <w:r w:rsidRPr="005027B5">
          <w:rPr>
            <w:rStyle w:val="Hyperlink"/>
            <w:color w:val="0B0080"/>
            <w:sz w:val="19"/>
            <w:szCs w:val="19"/>
          </w:rPr>
          <w:t>time-to-market</w:t>
        </w:r>
      </w:hyperlink>
      <w:r w:rsidRPr="005027B5">
        <w:rPr>
          <w:color w:val="202122"/>
          <w:sz w:val="19"/>
          <w:szCs w:val="19"/>
        </w:rPr>
        <w:t> and </w:t>
      </w:r>
      <w:hyperlink r:id="rId50" w:tooltip="Productivity" w:history="1">
        <w:r w:rsidRPr="005027B5">
          <w:rPr>
            <w:rStyle w:val="Hyperlink"/>
            <w:color w:val="0B0080"/>
            <w:sz w:val="19"/>
            <w:szCs w:val="19"/>
          </w:rPr>
          <w:t>productivity</w:t>
        </w:r>
      </w:hyperlink>
      <w:r w:rsidRPr="005027B5">
        <w:rPr>
          <w:color w:val="202122"/>
          <w:sz w:val="19"/>
          <w:szCs w:val="19"/>
        </w:rPr>
        <w:t>.....</w:t>
      </w:r>
    </w:p>
    <w:p w:rsidR="00F3700A" w:rsidRPr="005027B5" w:rsidRDefault="00F3700A" w:rsidP="00F3700A">
      <w:pPr>
        <w:pStyle w:val="Heading3"/>
        <w:shd w:val="clear" w:color="auto" w:fill="FFFFFF"/>
        <w:spacing w:before="72"/>
        <w:rPr>
          <w:rFonts w:ascii="Times New Roman" w:hAnsi="Times New Roman" w:cs="Times New Roman"/>
          <w:color w:val="000000"/>
          <w:sz w:val="29"/>
          <w:szCs w:val="29"/>
        </w:rPr>
      </w:pPr>
      <w:r w:rsidRPr="005027B5">
        <w:rPr>
          <w:rStyle w:val="mw-headline"/>
          <w:rFonts w:ascii="Times New Roman" w:hAnsi="Times New Roman" w:cs="Times New Roman"/>
          <w:color w:val="000000"/>
          <w:sz w:val="29"/>
          <w:szCs w:val="29"/>
        </w:rPr>
        <w:t>Development after 1995</w:t>
      </w:r>
      <w:r w:rsidRPr="005027B5">
        <w:rPr>
          <w:rStyle w:val="mw-editsection-bracket"/>
          <w:rFonts w:ascii="Times New Roman" w:hAnsi="Times New Roman" w:cs="Times New Roman"/>
          <w:b w:val="0"/>
          <w:bCs w:val="0"/>
          <w:color w:val="54595D"/>
          <w:sz w:val="24"/>
          <w:szCs w:val="24"/>
        </w:rPr>
        <w:t>[</w:t>
      </w:r>
      <w:hyperlink r:id="rId51" w:tooltip="Edit section: Development after 1995" w:history="1">
        <w:r w:rsidRPr="005027B5">
          <w:rPr>
            <w:rStyle w:val="Hyperlink"/>
            <w:rFonts w:ascii="Times New Roman" w:hAnsi="Times New Roman" w:cs="Times New Roman"/>
            <w:b w:val="0"/>
            <w:bCs w:val="0"/>
            <w:color w:val="0B0080"/>
            <w:sz w:val="24"/>
            <w:szCs w:val="24"/>
          </w:rPr>
          <w:t>edit</w:t>
        </w:r>
      </w:hyperlink>
      <w:r w:rsidRPr="005027B5">
        <w:rPr>
          <w:rStyle w:val="mw-editsection-bracket"/>
          <w:rFonts w:ascii="Times New Roman" w:hAnsi="Times New Roman" w:cs="Times New Roman"/>
          <w:b w:val="0"/>
          <w:bCs w:val="0"/>
          <w:color w:val="54595D"/>
          <w:sz w:val="24"/>
          <w:szCs w:val="24"/>
        </w:rPr>
        <w:t>]</w:t>
      </w:r>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 xml:space="preserve">With the publication of critiques in 1995 and 1996 by </w:t>
      </w:r>
      <w:proofErr w:type="gramStart"/>
      <w:r w:rsidRPr="005027B5">
        <w:rPr>
          <w:color w:val="202122"/>
          <w:sz w:val="19"/>
          <w:szCs w:val="19"/>
        </w:rPr>
        <w:t>some</w:t>
      </w:r>
      <w:r w:rsidRPr="005027B5">
        <w:rPr>
          <w:color w:val="202122"/>
          <w:sz w:val="16"/>
          <w:szCs w:val="16"/>
          <w:vertAlign w:val="superscript"/>
        </w:rPr>
        <w:t>[</w:t>
      </w:r>
      <w:proofErr w:type="gramEnd"/>
      <w:r w:rsidRPr="005027B5">
        <w:rPr>
          <w:i/>
          <w:iCs/>
          <w:color w:val="202122"/>
          <w:sz w:val="16"/>
          <w:szCs w:val="16"/>
          <w:vertAlign w:val="superscript"/>
        </w:rPr>
        <w:fldChar w:fldCharType="begin"/>
      </w:r>
      <w:r w:rsidRPr="005027B5">
        <w:rPr>
          <w:i/>
          <w:iCs/>
          <w:color w:val="202122"/>
          <w:sz w:val="16"/>
          <w:szCs w:val="16"/>
          <w:vertAlign w:val="superscript"/>
        </w:rPr>
        <w:instrText xml:space="preserve"> HYPERLINK "https://en.wikipedia.org/wiki/Wikipedia:Manual_of_Style/Words_to_watch" \l "Unsupported_attributions" \o "Wikipedia:Manual of Style/Words to watch" </w:instrText>
      </w:r>
      <w:r w:rsidRPr="005027B5">
        <w:rPr>
          <w:i/>
          <w:iCs/>
          <w:color w:val="202122"/>
          <w:sz w:val="16"/>
          <w:szCs w:val="16"/>
          <w:vertAlign w:val="superscript"/>
        </w:rPr>
        <w:fldChar w:fldCharType="separate"/>
      </w:r>
      <w:r w:rsidRPr="005027B5">
        <w:rPr>
          <w:rStyle w:val="Hyperlink"/>
          <w:i/>
          <w:iCs/>
          <w:color w:val="0B0080"/>
          <w:sz w:val="16"/>
          <w:szCs w:val="16"/>
          <w:vertAlign w:val="superscript"/>
        </w:rPr>
        <w:t>who?</w:t>
      </w:r>
      <w:r w:rsidRPr="005027B5">
        <w:rPr>
          <w:i/>
          <w:iCs/>
          <w:color w:val="202122"/>
          <w:sz w:val="16"/>
          <w:szCs w:val="16"/>
          <w:vertAlign w:val="superscript"/>
        </w:rPr>
        <w:fldChar w:fldCharType="end"/>
      </w:r>
      <w:r w:rsidRPr="005027B5">
        <w:rPr>
          <w:color w:val="202122"/>
          <w:sz w:val="16"/>
          <w:szCs w:val="16"/>
          <w:vertAlign w:val="superscript"/>
        </w:rPr>
        <w:t>]</w:t>
      </w:r>
      <w:r w:rsidRPr="005027B5">
        <w:rPr>
          <w:color w:val="202122"/>
          <w:sz w:val="19"/>
          <w:szCs w:val="19"/>
        </w:rPr>
        <w:t> of the early BPR proponents</w:t>
      </w:r>
      <w:r w:rsidRPr="005027B5">
        <w:rPr>
          <w:color w:val="202122"/>
          <w:sz w:val="16"/>
          <w:szCs w:val="16"/>
          <w:vertAlign w:val="superscript"/>
        </w:rPr>
        <w:t>[</w:t>
      </w:r>
      <w:hyperlink r:id="rId52" w:tooltip="Wikipedia:Citation needed" w:history="1">
        <w:r w:rsidRPr="005027B5">
          <w:rPr>
            <w:rStyle w:val="Hyperlink"/>
            <w:i/>
            <w:iCs/>
            <w:color w:val="0B0080"/>
            <w:sz w:val="16"/>
            <w:szCs w:val="16"/>
            <w:vertAlign w:val="superscript"/>
          </w:rPr>
          <w:t>citation needed</w:t>
        </w:r>
      </w:hyperlink>
      <w:r w:rsidRPr="005027B5">
        <w:rPr>
          <w:color w:val="202122"/>
          <w:sz w:val="16"/>
          <w:szCs w:val="16"/>
          <w:vertAlign w:val="superscript"/>
        </w:rPr>
        <w:t>]</w:t>
      </w:r>
      <w:r w:rsidRPr="005027B5">
        <w:rPr>
          <w:color w:val="202122"/>
          <w:sz w:val="19"/>
          <w:szCs w:val="19"/>
        </w:rPr>
        <w:t>, coupled with abuses and misuses of the concept by others, the reengineering fervor in the U.S. began to wane. Since then, considering business processes as a starting point for business analysis and redesign has become a widely accepted approach and is a standard part of the change methodology portfolio, but is typically performed in a less radical way than originally proposed.</w:t>
      </w:r>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More recently, the concept of </w:t>
      </w:r>
      <w:hyperlink r:id="rId53" w:tooltip="Business Process Management" w:history="1">
        <w:r w:rsidRPr="005027B5">
          <w:rPr>
            <w:rStyle w:val="Hyperlink"/>
            <w:color w:val="0B0080"/>
            <w:sz w:val="19"/>
            <w:szCs w:val="19"/>
          </w:rPr>
          <w:t>Business Process Management</w:t>
        </w:r>
      </w:hyperlink>
      <w:r w:rsidRPr="005027B5">
        <w:rPr>
          <w:color w:val="202122"/>
          <w:sz w:val="19"/>
          <w:szCs w:val="19"/>
        </w:rPr>
        <w:t xml:space="preserve"> (BPM) has gained major attention in the corporate world and can be considered a successor to the BPR wave of the 1990s, as it is evenly driven by a striving for process efficiency supported by information technology. Equivalently to the critique brought forward against BPR, BPM is now </w:t>
      </w:r>
      <w:proofErr w:type="gramStart"/>
      <w:r w:rsidRPr="005027B5">
        <w:rPr>
          <w:color w:val="202122"/>
          <w:sz w:val="19"/>
          <w:szCs w:val="19"/>
        </w:rPr>
        <w:t>accused</w:t>
      </w:r>
      <w:r w:rsidRPr="005027B5">
        <w:rPr>
          <w:color w:val="202122"/>
          <w:sz w:val="16"/>
          <w:szCs w:val="16"/>
          <w:vertAlign w:val="superscript"/>
        </w:rPr>
        <w:t>[</w:t>
      </w:r>
      <w:proofErr w:type="gramEnd"/>
      <w:r w:rsidRPr="005027B5">
        <w:rPr>
          <w:i/>
          <w:iCs/>
          <w:color w:val="202122"/>
          <w:sz w:val="16"/>
          <w:szCs w:val="16"/>
          <w:vertAlign w:val="superscript"/>
        </w:rPr>
        <w:fldChar w:fldCharType="begin"/>
      </w:r>
      <w:r w:rsidRPr="005027B5">
        <w:rPr>
          <w:i/>
          <w:iCs/>
          <w:color w:val="202122"/>
          <w:sz w:val="16"/>
          <w:szCs w:val="16"/>
          <w:vertAlign w:val="superscript"/>
        </w:rPr>
        <w:instrText xml:space="preserve"> HYPERLINK "https://en.wikipedia.org/wiki/Wikipedia:Citation_needed" \o "Wikipedia:Citation needed" </w:instrText>
      </w:r>
      <w:r w:rsidRPr="005027B5">
        <w:rPr>
          <w:i/>
          <w:iCs/>
          <w:color w:val="202122"/>
          <w:sz w:val="16"/>
          <w:szCs w:val="16"/>
          <w:vertAlign w:val="superscript"/>
        </w:rPr>
        <w:fldChar w:fldCharType="separate"/>
      </w:r>
      <w:r w:rsidRPr="005027B5">
        <w:rPr>
          <w:rStyle w:val="Hyperlink"/>
          <w:i/>
          <w:iCs/>
          <w:color w:val="0B0080"/>
          <w:sz w:val="16"/>
          <w:szCs w:val="16"/>
          <w:vertAlign w:val="superscript"/>
        </w:rPr>
        <w:t>citation needed</w:t>
      </w:r>
      <w:r w:rsidRPr="005027B5">
        <w:rPr>
          <w:i/>
          <w:iCs/>
          <w:color w:val="202122"/>
          <w:sz w:val="16"/>
          <w:szCs w:val="16"/>
          <w:vertAlign w:val="superscript"/>
        </w:rPr>
        <w:fldChar w:fldCharType="end"/>
      </w:r>
      <w:r w:rsidRPr="005027B5">
        <w:rPr>
          <w:color w:val="202122"/>
          <w:sz w:val="16"/>
          <w:szCs w:val="16"/>
          <w:vertAlign w:val="superscript"/>
        </w:rPr>
        <w:t>]</w:t>
      </w:r>
      <w:r w:rsidRPr="005027B5">
        <w:rPr>
          <w:color w:val="202122"/>
          <w:sz w:val="19"/>
          <w:szCs w:val="19"/>
        </w:rPr>
        <w:t> of focusing on technology and disregarding the people aspects of change......</w:t>
      </w:r>
    </w:p>
    <w:p w:rsidR="00F3700A" w:rsidRPr="005027B5" w:rsidRDefault="00F3700A" w:rsidP="00F3700A">
      <w:pPr>
        <w:pStyle w:val="Heading2"/>
        <w:pBdr>
          <w:bottom w:val="single" w:sz="6" w:space="0" w:color="A2A9B1"/>
        </w:pBdr>
        <w:shd w:val="clear" w:color="auto" w:fill="FFFFFF"/>
        <w:spacing w:before="240" w:after="60"/>
        <w:rPr>
          <w:rFonts w:ascii="Times New Roman" w:hAnsi="Times New Roman" w:cs="Times New Roman"/>
          <w:b w:val="0"/>
          <w:bCs w:val="0"/>
          <w:color w:val="000000"/>
          <w:sz w:val="36"/>
          <w:szCs w:val="36"/>
        </w:rPr>
      </w:pPr>
      <w:proofErr w:type="gramStart"/>
      <w:r w:rsidRPr="005027B5">
        <w:rPr>
          <w:rStyle w:val="mw-headline"/>
          <w:rFonts w:ascii="Times New Roman" w:hAnsi="Times New Roman" w:cs="Times New Roman"/>
          <w:b w:val="0"/>
          <w:bCs w:val="0"/>
          <w:color w:val="000000"/>
        </w:rPr>
        <w:t>Topics</w:t>
      </w:r>
      <w:r w:rsidRPr="005027B5">
        <w:rPr>
          <w:rStyle w:val="mw-editsection-bracket"/>
          <w:rFonts w:ascii="Times New Roman" w:hAnsi="Times New Roman" w:cs="Times New Roman"/>
          <w:b w:val="0"/>
          <w:bCs w:val="0"/>
          <w:color w:val="54595D"/>
          <w:sz w:val="24"/>
          <w:szCs w:val="24"/>
        </w:rPr>
        <w:t>[</w:t>
      </w:r>
      <w:proofErr w:type="gramEnd"/>
      <w:r w:rsidRPr="005027B5">
        <w:rPr>
          <w:rStyle w:val="mw-editsection"/>
          <w:rFonts w:ascii="Times New Roman" w:hAnsi="Times New Roman" w:cs="Times New Roman"/>
          <w:b w:val="0"/>
          <w:bCs w:val="0"/>
          <w:color w:val="000000"/>
          <w:sz w:val="24"/>
          <w:szCs w:val="24"/>
        </w:rPr>
        <w:fldChar w:fldCharType="begin"/>
      </w:r>
      <w:r w:rsidRPr="005027B5">
        <w:rPr>
          <w:rStyle w:val="mw-editsection"/>
          <w:rFonts w:ascii="Times New Roman" w:hAnsi="Times New Roman" w:cs="Times New Roman"/>
          <w:b w:val="0"/>
          <w:bCs w:val="0"/>
          <w:color w:val="000000"/>
          <w:sz w:val="24"/>
          <w:szCs w:val="24"/>
        </w:rPr>
        <w:instrText xml:space="preserve"> HYPERLINK "https://en.wikipedia.org/w/index.php?title=Business_process_re-engineering&amp;action=edit&amp;section=5" \o "Edit section: Topics" </w:instrText>
      </w:r>
      <w:r w:rsidRPr="005027B5">
        <w:rPr>
          <w:rStyle w:val="mw-editsection"/>
          <w:rFonts w:ascii="Times New Roman" w:hAnsi="Times New Roman" w:cs="Times New Roman"/>
          <w:b w:val="0"/>
          <w:bCs w:val="0"/>
          <w:color w:val="000000"/>
          <w:sz w:val="24"/>
          <w:szCs w:val="24"/>
        </w:rPr>
        <w:fldChar w:fldCharType="separate"/>
      </w:r>
      <w:r w:rsidRPr="005027B5">
        <w:rPr>
          <w:rStyle w:val="Hyperlink"/>
          <w:rFonts w:ascii="Times New Roman" w:hAnsi="Times New Roman" w:cs="Times New Roman"/>
          <w:b w:val="0"/>
          <w:bCs w:val="0"/>
          <w:color w:val="0B0080"/>
          <w:sz w:val="24"/>
          <w:szCs w:val="24"/>
        </w:rPr>
        <w:t>edit</w:t>
      </w:r>
      <w:r w:rsidRPr="005027B5">
        <w:rPr>
          <w:rStyle w:val="mw-editsection"/>
          <w:rFonts w:ascii="Times New Roman" w:hAnsi="Times New Roman" w:cs="Times New Roman"/>
          <w:b w:val="0"/>
          <w:bCs w:val="0"/>
          <w:color w:val="000000"/>
          <w:sz w:val="24"/>
          <w:szCs w:val="24"/>
        </w:rPr>
        <w:fldChar w:fldCharType="end"/>
      </w:r>
      <w:r w:rsidRPr="005027B5">
        <w:rPr>
          <w:rStyle w:val="mw-editsection-bracket"/>
          <w:rFonts w:ascii="Times New Roman" w:hAnsi="Times New Roman" w:cs="Times New Roman"/>
          <w:b w:val="0"/>
          <w:bCs w:val="0"/>
          <w:color w:val="54595D"/>
          <w:sz w:val="24"/>
          <w:szCs w:val="24"/>
        </w:rPr>
        <w:t>]</w:t>
      </w:r>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The most notable definitions of reengineering are:</w:t>
      </w:r>
    </w:p>
    <w:p w:rsidR="00F3700A" w:rsidRPr="005027B5" w:rsidRDefault="00F3700A" w:rsidP="00F3700A">
      <w:pPr>
        <w:numPr>
          <w:ilvl w:val="0"/>
          <w:numId w:val="2"/>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 xml:space="preserve">"... </w:t>
      </w:r>
      <w:proofErr w:type="gramStart"/>
      <w:r w:rsidRPr="005027B5">
        <w:rPr>
          <w:rFonts w:ascii="Times New Roman" w:hAnsi="Times New Roman" w:cs="Times New Roman"/>
          <w:color w:val="202122"/>
          <w:sz w:val="19"/>
          <w:szCs w:val="19"/>
        </w:rPr>
        <w:t>the</w:t>
      </w:r>
      <w:proofErr w:type="gramEnd"/>
      <w:r w:rsidRPr="005027B5">
        <w:rPr>
          <w:rFonts w:ascii="Times New Roman" w:hAnsi="Times New Roman" w:cs="Times New Roman"/>
          <w:color w:val="202122"/>
          <w:sz w:val="19"/>
          <w:szCs w:val="19"/>
        </w:rPr>
        <w:t xml:space="preserve"> fundamental rethinking and radical redesign of business processes to achieve ... improvements in critical contemporary modern measures of performance, such as cost, quality, service, and speed."</w:t>
      </w:r>
      <w:hyperlink r:id="rId54" w:anchor="cite_note-7" w:history="1">
        <w:r w:rsidRPr="005027B5">
          <w:rPr>
            <w:rStyle w:val="Hyperlink"/>
            <w:rFonts w:ascii="Times New Roman" w:hAnsi="Times New Roman" w:cs="Times New Roman"/>
            <w:color w:val="0B0080"/>
            <w:sz w:val="16"/>
            <w:szCs w:val="16"/>
            <w:vertAlign w:val="superscript"/>
          </w:rPr>
          <w:t>[7]</w:t>
        </w:r>
      </w:hyperlink>
    </w:p>
    <w:p w:rsidR="00F3700A" w:rsidRPr="005027B5" w:rsidRDefault="00F3700A" w:rsidP="00F3700A">
      <w:pPr>
        <w:numPr>
          <w:ilvl w:val="0"/>
          <w:numId w:val="2"/>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w:t>
      </w:r>
      <w:proofErr w:type="gramStart"/>
      <w:r w:rsidRPr="005027B5">
        <w:rPr>
          <w:rFonts w:ascii="Times New Roman" w:hAnsi="Times New Roman" w:cs="Times New Roman"/>
          <w:color w:val="202122"/>
          <w:sz w:val="19"/>
          <w:szCs w:val="19"/>
        </w:rPr>
        <w:t>encompasses</w:t>
      </w:r>
      <w:proofErr w:type="gramEnd"/>
      <w:r w:rsidRPr="005027B5">
        <w:rPr>
          <w:rFonts w:ascii="Times New Roman" w:hAnsi="Times New Roman" w:cs="Times New Roman"/>
          <w:color w:val="202122"/>
          <w:sz w:val="19"/>
          <w:szCs w:val="19"/>
        </w:rPr>
        <w:t xml:space="preserve"> the envisioning of new work strategies, the actual process design activity, and the implementation of the change in all its complex technological, human, and organizational dimensions."</w:t>
      </w:r>
      <w:hyperlink r:id="rId55" w:anchor="cite_note-dav93-8" w:history="1">
        <w:r w:rsidRPr="005027B5">
          <w:rPr>
            <w:rStyle w:val="Hyperlink"/>
            <w:rFonts w:ascii="Times New Roman" w:hAnsi="Times New Roman" w:cs="Times New Roman"/>
            <w:color w:val="0B0080"/>
            <w:sz w:val="16"/>
            <w:szCs w:val="16"/>
            <w:vertAlign w:val="superscript"/>
          </w:rPr>
          <w:t>[8]</w:t>
        </w:r>
      </w:hyperlink>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BPR is different from other approaches to organization development (OD), especially the continuous improvement or TQM movement, by virtue of its aim for fundamental and radical change rather than iterative improvement.</w:t>
      </w:r>
      <w:hyperlink r:id="rId56" w:anchor="cite_note-9" w:history="1">
        <w:r w:rsidRPr="005027B5">
          <w:rPr>
            <w:rStyle w:val="Hyperlink"/>
            <w:color w:val="0B0080"/>
            <w:sz w:val="16"/>
            <w:szCs w:val="16"/>
            <w:vertAlign w:val="superscript"/>
          </w:rPr>
          <w:t>[9]</w:t>
        </w:r>
      </w:hyperlink>
      <w:r w:rsidRPr="005027B5">
        <w:rPr>
          <w:color w:val="202122"/>
          <w:sz w:val="19"/>
          <w:szCs w:val="19"/>
        </w:rPr>
        <w:t> In order to achieve the major improvements BPR is seeking for, the change of structural organizational variables, and other ways of managing and performing work is often considered insufficient. For being able to reap the achievable benefits fully, the use of </w:t>
      </w:r>
      <w:hyperlink r:id="rId57" w:tooltip="Information technology" w:history="1">
        <w:r w:rsidRPr="005027B5">
          <w:rPr>
            <w:rStyle w:val="Hyperlink"/>
            <w:color w:val="0B0080"/>
            <w:sz w:val="19"/>
            <w:szCs w:val="19"/>
          </w:rPr>
          <w:t>information technology</w:t>
        </w:r>
      </w:hyperlink>
      <w:r w:rsidRPr="005027B5">
        <w:rPr>
          <w:color w:val="202122"/>
          <w:sz w:val="19"/>
          <w:szCs w:val="19"/>
        </w:rPr>
        <w:t> (IT) is conceived as a major contributing factor. While IT traditionally has been used for supporting the existing business functions, i.e. it was used for increasing organizational efficiency, it now plays a role as enabler of new organizational forms, and patterns of collaboration within and between organizations</w:t>
      </w:r>
      <w:r w:rsidRPr="005027B5">
        <w:rPr>
          <w:color w:val="202122"/>
          <w:sz w:val="16"/>
          <w:szCs w:val="16"/>
          <w:vertAlign w:val="superscript"/>
        </w:rPr>
        <w:t>[</w:t>
      </w:r>
      <w:hyperlink r:id="rId58" w:tooltip="Wikipedia:Citation needed" w:history="1">
        <w:r w:rsidRPr="005027B5">
          <w:rPr>
            <w:rStyle w:val="Hyperlink"/>
            <w:i/>
            <w:iCs/>
            <w:color w:val="0B0080"/>
            <w:sz w:val="16"/>
            <w:szCs w:val="16"/>
            <w:vertAlign w:val="superscript"/>
          </w:rPr>
          <w:t>citation needed</w:t>
        </w:r>
      </w:hyperlink>
      <w:r w:rsidRPr="005027B5">
        <w:rPr>
          <w:color w:val="202122"/>
          <w:sz w:val="16"/>
          <w:szCs w:val="16"/>
          <w:vertAlign w:val="superscript"/>
        </w:rPr>
        <w:t>]</w:t>
      </w:r>
      <w:r w:rsidRPr="005027B5">
        <w:rPr>
          <w:color w:val="202122"/>
          <w:sz w:val="19"/>
          <w:szCs w:val="19"/>
        </w:rPr>
        <w:t>.</w:t>
      </w:r>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BPR derives its existence from different disciplines, and four major areas can be identified as being subjected to change in BPR – organization, technology, strategy, and people – where a process view is used as common framework for considering these dimensions.</w:t>
      </w:r>
    </w:p>
    <w:p w:rsidR="00F3700A" w:rsidRPr="005027B5" w:rsidRDefault="00F3700A" w:rsidP="00F3700A">
      <w:pPr>
        <w:pStyle w:val="NormalWeb"/>
        <w:shd w:val="clear" w:color="auto" w:fill="FFFFFF"/>
        <w:spacing w:before="120" w:beforeAutospacing="0" w:after="120" w:afterAutospacing="0"/>
        <w:rPr>
          <w:color w:val="202122"/>
          <w:sz w:val="19"/>
          <w:szCs w:val="19"/>
        </w:rPr>
      </w:pPr>
      <w:r w:rsidRPr="005027B5">
        <w:rPr>
          <w:color w:val="202122"/>
          <w:sz w:val="19"/>
          <w:szCs w:val="19"/>
        </w:rPr>
        <w:t xml:space="preserve">Business strategy is the primary driver of BPR initiatives and the other dimensions are governed by strategy's encompassing role. The organization dimension reflects the structural elements of the company, such as hierarchical levels, the composition of organizational units, and the distribution of work between </w:t>
      </w:r>
      <w:proofErr w:type="gramStart"/>
      <w:r w:rsidRPr="005027B5">
        <w:rPr>
          <w:color w:val="202122"/>
          <w:sz w:val="19"/>
          <w:szCs w:val="19"/>
        </w:rPr>
        <w:t>them</w:t>
      </w:r>
      <w:r w:rsidRPr="005027B5">
        <w:rPr>
          <w:color w:val="202122"/>
          <w:sz w:val="16"/>
          <w:szCs w:val="16"/>
          <w:vertAlign w:val="superscript"/>
        </w:rPr>
        <w:t>[</w:t>
      </w:r>
      <w:proofErr w:type="gramEnd"/>
      <w:r w:rsidRPr="005027B5">
        <w:rPr>
          <w:i/>
          <w:iCs/>
          <w:color w:val="202122"/>
          <w:sz w:val="16"/>
          <w:szCs w:val="16"/>
          <w:vertAlign w:val="superscript"/>
        </w:rPr>
        <w:fldChar w:fldCharType="begin"/>
      </w:r>
      <w:r w:rsidRPr="005027B5">
        <w:rPr>
          <w:i/>
          <w:iCs/>
          <w:color w:val="202122"/>
          <w:sz w:val="16"/>
          <w:szCs w:val="16"/>
          <w:vertAlign w:val="superscript"/>
        </w:rPr>
        <w:instrText xml:space="preserve"> HYPERLINK "https://en.wikipedia.org/wiki/Wikipedia:Citation_needed" \o "Wikipedia:Citation needed" </w:instrText>
      </w:r>
      <w:r w:rsidRPr="005027B5">
        <w:rPr>
          <w:i/>
          <w:iCs/>
          <w:color w:val="202122"/>
          <w:sz w:val="16"/>
          <w:szCs w:val="16"/>
          <w:vertAlign w:val="superscript"/>
        </w:rPr>
        <w:fldChar w:fldCharType="separate"/>
      </w:r>
      <w:r w:rsidRPr="005027B5">
        <w:rPr>
          <w:rStyle w:val="Hyperlink"/>
          <w:i/>
          <w:iCs/>
          <w:color w:val="0B0080"/>
          <w:sz w:val="16"/>
          <w:szCs w:val="16"/>
          <w:vertAlign w:val="superscript"/>
        </w:rPr>
        <w:t>citation needed</w:t>
      </w:r>
      <w:r w:rsidRPr="005027B5">
        <w:rPr>
          <w:i/>
          <w:iCs/>
          <w:color w:val="202122"/>
          <w:sz w:val="16"/>
          <w:szCs w:val="16"/>
          <w:vertAlign w:val="superscript"/>
        </w:rPr>
        <w:fldChar w:fldCharType="end"/>
      </w:r>
      <w:r w:rsidRPr="005027B5">
        <w:rPr>
          <w:color w:val="202122"/>
          <w:sz w:val="16"/>
          <w:szCs w:val="16"/>
          <w:vertAlign w:val="superscript"/>
        </w:rPr>
        <w:t>]</w:t>
      </w:r>
      <w:r w:rsidRPr="005027B5">
        <w:rPr>
          <w:color w:val="202122"/>
          <w:sz w:val="19"/>
          <w:szCs w:val="19"/>
        </w:rPr>
        <w:t>. Technology is concerned with the use of computer systems and other forms of </w:t>
      </w:r>
      <w:hyperlink r:id="rId59" w:tooltip="Communication technology" w:history="1">
        <w:r w:rsidRPr="005027B5">
          <w:rPr>
            <w:rStyle w:val="Hyperlink"/>
            <w:color w:val="0B0080"/>
            <w:sz w:val="19"/>
            <w:szCs w:val="19"/>
          </w:rPr>
          <w:t>communication technology</w:t>
        </w:r>
      </w:hyperlink>
      <w:r w:rsidRPr="005027B5">
        <w:rPr>
          <w:color w:val="202122"/>
          <w:sz w:val="19"/>
          <w:szCs w:val="19"/>
        </w:rPr>
        <w:t> in the business. In BPR, information technology is generally considered to act as enabler of new forms of organizing and collaborating, rather than supporting existing business functions. The people / </w:t>
      </w:r>
      <w:hyperlink r:id="rId60" w:tooltip="Human resources" w:history="1">
        <w:r w:rsidRPr="005027B5">
          <w:rPr>
            <w:rStyle w:val="Hyperlink"/>
            <w:color w:val="0B0080"/>
            <w:sz w:val="19"/>
            <w:szCs w:val="19"/>
          </w:rPr>
          <w:t>human resources</w:t>
        </w:r>
      </w:hyperlink>
      <w:r w:rsidRPr="005027B5">
        <w:rPr>
          <w:color w:val="202122"/>
          <w:sz w:val="19"/>
          <w:szCs w:val="19"/>
        </w:rPr>
        <w:t> dimension deals with aspects such as education, training, motivation and reward systems. The concept of business processes – interrelated activities aiming at creating a value added output to a customer – is the basic underlying idea of BPR. These processes are characterized by a number of attributes: Process ownership, customer focus, value adding, and cross-functionality.</w:t>
      </w:r>
    </w:p>
    <w:p w:rsidR="00622C36" w:rsidRPr="005027B5" w:rsidRDefault="00622C36" w:rsidP="00622C36">
      <w:pPr>
        <w:pStyle w:val="Heading3"/>
        <w:shd w:val="clear" w:color="auto" w:fill="FFFFFF"/>
        <w:spacing w:before="72"/>
        <w:rPr>
          <w:rFonts w:ascii="Times New Roman" w:hAnsi="Times New Roman" w:cs="Times New Roman"/>
          <w:color w:val="000000"/>
          <w:sz w:val="29"/>
          <w:szCs w:val="29"/>
        </w:rPr>
      </w:pPr>
      <w:r w:rsidRPr="005027B5">
        <w:rPr>
          <w:rStyle w:val="mw-headline"/>
          <w:rFonts w:ascii="Times New Roman" w:hAnsi="Times New Roman" w:cs="Times New Roman"/>
          <w:color w:val="000000"/>
          <w:sz w:val="29"/>
          <w:szCs w:val="29"/>
        </w:rPr>
        <w:lastRenderedPageBreak/>
        <w:t xml:space="preserve">The role of information </w:t>
      </w:r>
      <w:proofErr w:type="gramStart"/>
      <w:r w:rsidRPr="005027B5">
        <w:rPr>
          <w:rStyle w:val="mw-headline"/>
          <w:rFonts w:ascii="Times New Roman" w:hAnsi="Times New Roman" w:cs="Times New Roman"/>
          <w:color w:val="000000"/>
          <w:sz w:val="29"/>
          <w:szCs w:val="29"/>
        </w:rPr>
        <w:t>technology</w:t>
      </w:r>
      <w:r w:rsidRPr="005027B5">
        <w:rPr>
          <w:rStyle w:val="mw-editsection-bracket"/>
          <w:rFonts w:ascii="Times New Roman" w:hAnsi="Times New Roman" w:cs="Times New Roman"/>
          <w:b w:val="0"/>
          <w:bCs w:val="0"/>
          <w:color w:val="54595D"/>
          <w:sz w:val="24"/>
          <w:szCs w:val="24"/>
        </w:rPr>
        <w:t>[</w:t>
      </w:r>
      <w:proofErr w:type="gramEnd"/>
      <w:r w:rsidRPr="005027B5">
        <w:rPr>
          <w:rStyle w:val="mw-editsection"/>
          <w:rFonts w:ascii="Times New Roman" w:hAnsi="Times New Roman" w:cs="Times New Roman"/>
          <w:b w:val="0"/>
          <w:bCs w:val="0"/>
          <w:color w:val="000000"/>
          <w:sz w:val="24"/>
          <w:szCs w:val="24"/>
        </w:rPr>
        <w:fldChar w:fldCharType="begin"/>
      </w:r>
      <w:r w:rsidRPr="005027B5">
        <w:rPr>
          <w:rStyle w:val="mw-editsection"/>
          <w:rFonts w:ascii="Times New Roman" w:hAnsi="Times New Roman" w:cs="Times New Roman"/>
          <w:b w:val="0"/>
          <w:bCs w:val="0"/>
          <w:color w:val="000000"/>
          <w:sz w:val="24"/>
          <w:szCs w:val="24"/>
        </w:rPr>
        <w:instrText xml:space="preserve"> HYPERLINK "https://en.wikipedia.org/w/index.php?title=Business_process_re-engineering&amp;action=edit&amp;section=6" \o "Edit section: The role of information technology" </w:instrText>
      </w:r>
      <w:r w:rsidRPr="005027B5">
        <w:rPr>
          <w:rStyle w:val="mw-editsection"/>
          <w:rFonts w:ascii="Times New Roman" w:hAnsi="Times New Roman" w:cs="Times New Roman"/>
          <w:b w:val="0"/>
          <w:bCs w:val="0"/>
          <w:color w:val="000000"/>
          <w:sz w:val="24"/>
          <w:szCs w:val="24"/>
        </w:rPr>
        <w:fldChar w:fldCharType="separate"/>
      </w:r>
      <w:r w:rsidRPr="005027B5">
        <w:rPr>
          <w:rStyle w:val="Hyperlink"/>
          <w:rFonts w:ascii="Times New Roman" w:hAnsi="Times New Roman" w:cs="Times New Roman"/>
          <w:b w:val="0"/>
          <w:bCs w:val="0"/>
          <w:color w:val="0B0080"/>
          <w:sz w:val="24"/>
          <w:szCs w:val="24"/>
        </w:rPr>
        <w:t>edit</w:t>
      </w:r>
      <w:r w:rsidRPr="005027B5">
        <w:rPr>
          <w:rStyle w:val="mw-editsection"/>
          <w:rFonts w:ascii="Times New Roman" w:hAnsi="Times New Roman" w:cs="Times New Roman"/>
          <w:b w:val="0"/>
          <w:bCs w:val="0"/>
          <w:color w:val="000000"/>
          <w:sz w:val="24"/>
          <w:szCs w:val="24"/>
        </w:rPr>
        <w:fldChar w:fldCharType="end"/>
      </w:r>
      <w:r w:rsidRPr="005027B5">
        <w:rPr>
          <w:rStyle w:val="mw-editsection-bracket"/>
          <w:rFonts w:ascii="Times New Roman" w:hAnsi="Times New Roman" w:cs="Times New Roman"/>
          <w:b w:val="0"/>
          <w:bCs w:val="0"/>
          <w:color w:val="54595D"/>
          <w:sz w:val="24"/>
          <w:szCs w:val="24"/>
        </w:rPr>
        <w:t>]</w:t>
      </w:r>
    </w:p>
    <w:p w:rsidR="00622C36" w:rsidRPr="005027B5" w:rsidRDefault="00622C36" w:rsidP="00622C36">
      <w:pPr>
        <w:pStyle w:val="NormalWeb"/>
        <w:shd w:val="clear" w:color="auto" w:fill="FFFFFF"/>
        <w:spacing w:before="120" w:beforeAutospacing="0" w:after="120" w:afterAutospacing="0"/>
        <w:rPr>
          <w:color w:val="202122"/>
          <w:sz w:val="19"/>
          <w:szCs w:val="19"/>
        </w:rPr>
      </w:pPr>
      <w:r w:rsidRPr="005027B5">
        <w:rPr>
          <w:color w:val="202122"/>
          <w:sz w:val="19"/>
          <w:szCs w:val="19"/>
        </w:rPr>
        <w:t>Information technology (IT) has historically played an important role in the reengineering concept.</w:t>
      </w:r>
      <w:hyperlink r:id="rId61" w:anchor="cite_note-10" w:history="1">
        <w:r w:rsidRPr="005027B5">
          <w:rPr>
            <w:rStyle w:val="Hyperlink"/>
            <w:color w:val="0B0080"/>
            <w:sz w:val="16"/>
            <w:szCs w:val="16"/>
            <w:vertAlign w:val="superscript"/>
          </w:rPr>
          <w:t>[10]</w:t>
        </w:r>
      </w:hyperlink>
      <w:r w:rsidRPr="005027B5">
        <w:rPr>
          <w:color w:val="202122"/>
          <w:sz w:val="19"/>
          <w:szCs w:val="19"/>
        </w:rPr>
        <w:t xml:space="preserve"> It is regarded by some as a major enabler for new forms of working and collaborating within an organization and across organizational </w:t>
      </w:r>
      <w:proofErr w:type="gramStart"/>
      <w:r w:rsidRPr="005027B5">
        <w:rPr>
          <w:color w:val="202122"/>
          <w:sz w:val="19"/>
          <w:szCs w:val="19"/>
        </w:rPr>
        <w:t>borders</w:t>
      </w:r>
      <w:r w:rsidRPr="005027B5">
        <w:rPr>
          <w:color w:val="202122"/>
          <w:sz w:val="16"/>
          <w:szCs w:val="16"/>
          <w:vertAlign w:val="superscript"/>
        </w:rPr>
        <w:t>[</w:t>
      </w:r>
      <w:proofErr w:type="gramEnd"/>
      <w:r w:rsidRPr="005027B5">
        <w:rPr>
          <w:i/>
          <w:iCs/>
          <w:color w:val="202122"/>
          <w:sz w:val="16"/>
          <w:szCs w:val="16"/>
          <w:vertAlign w:val="superscript"/>
        </w:rPr>
        <w:fldChar w:fldCharType="begin"/>
      </w:r>
      <w:r w:rsidRPr="005027B5">
        <w:rPr>
          <w:i/>
          <w:iCs/>
          <w:color w:val="202122"/>
          <w:sz w:val="16"/>
          <w:szCs w:val="16"/>
          <w:vertAlign w:val="superscript"/>
        </w:rPr>
        <w:instrText xml:space="preserve"> HYPERLINK "https://en.wikipedia.org/wiki/Wikipedia:Citation_needed" \o "Wikipedia:Citation needed" </w:instrText>
      </w:r>
      <w:r w:rsidRPr="005027B5">
        <w:rPr>
          <w:i/>
          <w:iCs/>
          <w:color w:val="202122"/>
          <w:sz w:val="16"/>
          <w:szCs w:val="16"/>
          <w:vertAlign w:val="superscript"/>
        </w:rPr>
        <w:fldChar w:fldCharType="separate"/>
      </w:r>
      <w:r w:rsidRPr="005027B5">
        <w:rPr>
          <w:rStyle w:val="Hyperlink"/>
          <w:i/>
          <w:iCs/>
          <w:color w:val="0B0080"/>
          <w:sz w:val="16"/>
          <w:szCs w:val="16"/>
          <w:vertAlign w:val="superscript"/>
        </w:rPr>
        <w:t>citation needed</w:t>
      </w:r>
      <w:r w:rsidRPr="005027B5">
        <w:rPr>
          <w:i/>
          <w:iCs/>
          <w:color w:val="202122"/>
          <w:sz w:val="16"/>
          <w:szCs w:val="16"/>
          <w:vertAlign w:val="superscript"/>
        </w:rPr>
        <w:fldChar w:fldCharType="end"/>
      </w:r>
      <w:r w:rsidRPr="005027B5">
        <w:rPr>
          <w:color w:val="202122"/>
          <w:sz w:val="16"/>
          <w:szCs w:val="16"/>
          <w:vertAlign w:val="superscript"/>
        </w:rPr>
        <w:t>]</w:t>
      </w:r>
      <w:r w:rsidRPr="005027B5">
        <w:rPr>
          <w:color w:val="202122"/>
          <w:sz w:val="19"/>
          <w:szCs w:val="19"/>
        </w:rPr>
        <w:t>.</w:t>
      </w:r>
    </w:p>
    <w:p w:rsidR="00622C36" w:rsidRPr="005027B5" w:rsidRDefault="00622C36" w:rsidP="00622C36">
      <w:pPr>
        <w:pStyle w:val="NormalWeb"/>
        <w:shd w:val="clear" w:color="auto" w:fill="FFFFFF"/>
        <w:spacing w:before="120" w:beforeAutospacing="0" w:after="120" w:afterAutospacing="0"/>
        <w:rPr>
          <w:color w:val="202122"/>
          <w:sz w:val="19"/>
          <w:szCs w:val="19"/>
        </w:rPr>
      </w:pPr>
      <w:r w:rsidRPr="005027B5">
        <w:rPr>
          <w:color w:val="202122"/>
          <w:sz w:val="19"/>
          <w:szCs w:val="19"/>
        </w:rPr>
        <w:t xml:space="preserve">BPR </w:t>
      </w:r>
      <w:proofErr w:type="gramStart"/>
      <w:r w:rsidRPr="005027B5">
        <w:rPr>
          <w:color w:val="202122"/>
          <w:sz w:val="19"/>
          <w:szCs w:val="19"/>
        </w:rPr>
        <w:t>literature</w:t>
      </w:r>
      <w:proofErr w:type="gramEnd"/>
      <w:r w:rsidRPr="005027B5">
        <w:rPr>
          <w:color w:val="202122"/>
          <w:sz w:val="16"/>
          <w:szCs w:val="16"/>
          <w:vertAlign w:val="superscript"/>
        </w:rPr>
        <w:fldChar w:fldCharType="begin"/>
      </w:r>
      <w:r w:rsidRPr="005027B5">
        <w:rPr>
          <w:color w:val="202122"/>
          <w:sz w:val="16"/>
          <w:szCs w:val="16"/>
          <w:vertAlign w:val="superscript"/>
        </w:rPr>
        <w:instrText xml:space="preserve"> HYPERLINK "https://en.wikipedia.org/wiki/Business_process_re-engineering" \l "cite_note-11" </w:instrText>
      </w:r>
      <w:r w:rsidRPr="005027B5">
        <w:rPr>
          <w:color w:val="202122"/>
          <w:sz w:val="16"/>
          <w:szCs w:val="16"/>
          <w:vertAlign w:val="superscript"/>
        </w:rPr>
        <w:fldChar w:fldCharType="separate"/>
      </w:r>
      <w:r w:rsidRPr="005027B5">
        <w:rPr>
          <w:rStyle w:val="Hyperlink"/>
          <w:color w:val="0B0080"/>
          <w:sz w:val="16"/>
          <w:szCs w:val="16"/>
          <w:vertAlign w:val="superscript"/>
        </w:rPr>
        <w:t>[11]</w:t>
      </w:r>
      <w:r w:rsidRPr="005027B5">
        <w:rPr>
          <w:color w:val="202122"/>
          <w:sz w:val="16"/>
          <w:szCs w:val="16"/>
          <w:vertAlign w:val="superscript"/>
        </w:rPr>
        <w:fldChar w:fldCharType="end"/>
      </w:r>
      <w:r w:rsidRPr="005027B5">
        <w:rPr>
          <w:color w:val="202122"/>
          <w:sz w:val="19"/>
          <w:szCs w:val="19"/>
        </w:rPr>
        <w:t> identified several so called </w:t>
      </w:r>
      <w:r w:rsidRPr="005027B5">
        <w:rPr>
          <w:i/>
          <w:iCs/>
          <w:color w:val="202122"/>
          <w:sz w:val="19"/>
          <w:szCs w:val="19"/>
        </w:rPr>
        <w:t>disruptive technologies</w:t>
      </w:r>
      <w:r w:rsidRPr="005027B5">
        <w:rPr>
          <w:color w:val="202122"/>
          <w:sz w:val="19"/>
          <w:szCs w:val="19"/>
        </w:rPr>
        <w:t> that were supposed to challenge traditional wisdom about how work should be performed.</w:t>
      </w:r>
    </w:p>
    <w:p w:rsidR="00622C36" w:rsidRPr="005027B5" w:rsidRDefault="00622C36" w:rsidP="00622C36">
      <w:pPr>
        <w:numPr>
          <w:ilvl w:val="0"/>
          <w:numId w:val="3"/>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Shared databases, making information available at many places</w:t>
      </w:r>
    </w:p>
    <w:p w:rsidR="00622C36" w:rsidRPr="005027B5" w:rsidRDefault="00622C36" w:rsidP="00622C36">
      <w:pPr>
        <w:numPr>
          <w:ilvl w:val="0"/>
          <w:numId w:val="3"/>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Expert systems, allowing generalists to perform specialist tasks</w:t>
      </w:r>
    </w:p>
    <w:p w:rsidR="00622C36" w:rsidRPr="005027B5" w:rsidRDefault="00622C36" w:rsidP="00622C36">
      <w:pPr>
        <w:numPr>
          <w:ilvl w:val="0"/>
          <w:numId w:val="3"/>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Telecommunication networks, allowing organizations to be centralized and decentralized at the same time</w:t>
      </w:r>
    </w:p>
    <w:p w:rsidR="00622C36" w:rsidRPr="005027B5" w:rsidRDefault="00622C36" w:rsidP="00622C36">
      <w:pPr>
        <w:numPr>
          <w:ilvl w:val="0"/>
          <w:numId w:val="3"/>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Decision-support tools, allowing decision-making to be a part of everybody's job</w:t>
      </w:r>
    </w:p>
    <w:p w:rsidR="00622C36" w:rsidRPr="005027B5" w:rsidRDefault="00622C36" w:rsidP="00622C36">
      <w:pPr>
        <w:numPr>
          <w:ilvl w:val="0"/>
          <w:numId w:val="3"/>
        </w:numPr>
        <w:shd w:val="clear" w:color="auto" w:fill="FFFFFF"/>
        <w:spacing w:before="100" w:beforeAutospacing="1" w:after="24" w:line="240" w:lineRule="auto"/>
        <w:ind w:left="384"/>
        <w:rPr>
          <w:rFonts w:ascii="Times New Roman" w:hAnsi="Times New Roman" w:cs="Times New Roman"/>
          <w:color w:val="202122"/>
          <w:sz w:val="19"/>
          <w:szCs w:val="19"/>
        </w:rPr>
      </w:pPr>
      <w:hyperlink r:id="rId62" w:tooltip="Wireless data communication" w:history="1">
        <w:r w:rsidRPr="005027B5">
          <w:rPr>
            <w:rStyle w:val="Hyperlink"/>
            <w:rFonts w:ascii="Times New Roman" w:hAnsi="Times New Roman" w:cs="Times New Roman"/>
            <w:color w:val="0B0080"/>
            <w:sz w:val="19"/>
            <w:szCs w:val="19"/>
          </w:rPr>
          <w:t>Wireless data communication</w:t>
        </w:r>
      </w:hyperlink>
      <w:r w:rsidRPr="005027B5">
        <w:rPr>
          <w:rFonts w:ascii="Times New Roman" w:hAnsi="Times New Roman" w:cs="Times New Roman"/>
          <w:color w:val="202122"/>
          <w:sz w:val="19"/>
          <w:szCs w:val="19"/>
        </w:rPr>
        <w:t> and </w:t>
      </w:r>
      <w:hyperlink r:id="rId63" w:tooltip="Portable computer" w:history="1">
        <w:r w:rsidRPr="005027B5">
          <w:rPr>
            <w:rStyle w:val="Hyperlink"/>
            <w:rFonts w:ascii="Times New Roman" w:hAnsi="Times New Roman" w:cs="Times New Roman"/>
            <w:color w:val="0B0080"/>
            <w:sz w:val="19"/>
            <w:szCs w:val="19"/>
          </w:rPr>
          <w:t>portable computers</w:t>
        </w:r>
      </w:hyperlink>
      <w:r w:rsidRPr="005027B5">
        <w:rPr>
          <w:rFonts w:ascii="Times New Roman" w:hAnsi="Times New Roman" w:cs="Times New Roman"/>
          <w:color w:val="202122"/>
          <w:sz w:val="19"/>
          <w:szCs w:val="19"/>
        </w:rPr>
        <w:t>, allowing field personnel to work office independent</w:t>
      </w:r>
    </w:p>
    <w:p w:rsidR="00622C36" w:rsidRPr="005027B5" w:rsidRDefault="00622C36" w:rsidP="00622C36">
      <w:pPr>
        <w:numPr>
          <w:ilvl w:val="0"/>
          <w:numId w:val="3"/>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Interactive videodisk, to get in immediate contact with potential buyers</w:t>
      </w:r>
    </w:p>
    <w:p w:rsidR="00622C36" w:rsidRPr="005027B5" w:rsidRDefault="00622C36" w:rsidP="00622C36">
      <w:pPr>
        <w:numPr>
          <w:ilvl w:val="0"/>
          <w:numId w:val="3"/>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Automatic identification and tracking, allowing things to tell where they are, instead of requiring to be found</w:t>
      </w:r>
    </w:p>
    <w:p w:rsidR="00622C36" w:rsidRPr="005027B5" w:rsidRDefault="00622C36" w:rsidP="00622C36">
      <w:pPr>
        <w:numPr>
          <w:ilvl w:val="0"/>
          <w:numId w:val="3"/>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 xml:space="preserve">High performance computing, allowing on-the-fly planning and </w:t>
      </w:r>
      <w:proofErr w:type="spellStart"/>
      <w:r w:rsidRPr="005027B5">
        <w:rPr>
          <w:rFonts w:ascii="Times New Roman" w:hAnsi="Times New Roman" w:cs="Times New Roman"/>
          <w:color w:val="202122"/>
          <w:sz w:val="19"/>
          <w:szCs w:val="19"/>
        </w:rPr>
        <w:t>revisioning</w:t>
      </w:r>
      <w:proofErr w:type="spellEnd"/>
    </w:p>
    <w:p w:rsidR="00622C36" w:rsidRPr="005027B5" w:rsidRDefault="00622C36" w:rsidP="00622C36">
      <w:pPr>
        <w:pStyle w:val="NormalWeb"/>
        <w:shd w:val="clear" w:color="auto" w:fill="FFFFFF"/>
        <w:spacing w:before="120" w:beforeAutospacing="0" w:after="120" w:afterAutospacing="0"/>
        <w:rPr>
          <w:color w:val="202122"/>
          <w:sz w:val="19"/>
          <w:szCs w:val="19"/>
        </w:rPr>
      </w:pPr>
      <w:r w:rsidRPr="005027B5">
        <w:rPr>
          <w:color w:val="202122"/>
          <w:sz w:val="19"/>
          <w:szCs w:val="19"/>
        </w:rPr>
        <w:t>In the mid-1990s especially, workflow management systems were considered a significant contributor to improved process efficiency. Also, ERP (</w:t>
      </w:r>
      <w:hyperlink r:id="rId64" w:tooltip="Enterprise resource planning" w:history="1">
        <w:r w:rsidRPr="005027B5">
          <w:rPr>
            <w:rStyle w:val="Hyperlink"/>
            <w:color w:val="0B0080"/>
            <w:sz w:val="19"/>
            <w:szCs w:val="19"/>
          </w:rPr>
          <w:t>enterprise resource planning</w:t>
        </w:r>
      </w:hyperlink>
      <w:r w:rsidRPr="005027B5">
        <w:rPr>
          <w:color w:val="202122"/>
          <w:sz w:val="19"/>
          <w:szCs w:val="19"/>
        </w:rPr>
        <w:t>) vendors, such as </w:t>
      </w:r>
      <w:hyperlink r:id="rId65" w:tooltip="SAP AG" w:history="1">
        <w:r w:rsidRPr="005027B5">
          <w:rPr>
            <w:rStyle w:val="Hyperlink"/>
            <w:color w:val="0B0080"/>
            <w:sz w:val="19"/>
            <w:szCs w:val="19"/>
          </w:rPr>
          <w:t>SAP</w:t>
        </w:r>
      </w:hyperlink>
      <w:r w:rsidRPr="005027B5">
        <w:rPr>
          <w:color w:val="202122"/>
          <w:sz w:val="19"/>
          <w:szCs w:val="19"/>
        </w:rPr>
        <w:t>, </w:t>
      </w:r>
      <w:hyperlink r:id="rId66" w:tooltip="JD Edwards" w:history="1">
        <w:r w:rsidRPr="005027B5">
          <w:rPr>
            <w:rStyle w:val="Hyperlink"/>
            <w:color w:val="0B0080"/>
            <w:sz w:val="19"/>
            <w:szCs w:val="19"/>
          </w:rPr>
          <w:t>JD Edwards</w:t>
        </w:r>
      </w:hyperlink>
      <w:r w:rsidRPr="005027B5">
        <w:rPr>
          <w:color w:val="202122"/>
          <w:sz w:val="19"/>
          <w:szCs w:val="19"/>
        </w:rPr>
        <w:t>, Oracle, and </w:t>
      </w:r>
      <w:hyperlink r:id="rId67" w:tooltip="PeopleSoft" w:history="1">
        <w:r w:rsidRPr="005027B5">
          <w:rPr>
            <w:rStyle w:val="Hyperlink"/>
            <w:color w:val="0B0080"/>
            <w:sz w:val="19"/>
            <w:szCs w:val="19"/>
          </w:rPr>
          <w:t>PeopleSoft</w:t>
        </w:r>
      </w:hyperlink>
      <w:r w:rsidRPr="005027B5">
        <w:rPr>
          <w:color w:val="202122"/>
          <w:sz w:val="19"/>
          <w:szCs w:val="19"/>
        </w:rPr>
        <w:t>, positioned their solutions as vehicles for business process redesign and improvement.</w:t>
      </w:r>
    </w:p>
    <w:p w:rsidR="00695A78" w:rsidRPr="005027B5" w:rsidRDefault="00695A78" w:rsidP="00695A78">
      <w:pPr>
        <w:pStyle w:val="Heading3"/>
        <w:shd w:val="clear" w:color="auto" w:fill="FFFFFF"/>
        <w:spacing w:before="72"/>
        <w:rPr>
          <w:rFonts w:ascii="Times New Roman" w:hAnsi="Times New Roman" w:cs="Times New Roman"/>
          <w:color w:val="000000"/>
          <w:sz w:val="29"/>
          <w:szCs w:val="29"/>
        </w:rPr>
      </w:pPr>
      <w:r w:rsidRPr="005027B5">
        <w:rPr>
          <w:rStyle w:val="mw-headline"/>
          <w:rFonts w:ascii="Times New Roman" w:hAnsi="Times New Roman" w:cs="Times New Roman"/>
          <w:color w:val="000000"/>
          <w:sz w:val="29"/>
          <w:szCs w:val="29"/>
        </w:rPr>
        <w:t xml:space="preserve">Research and </w:t>
      </w:r>
      <w:proofErr w:type="gramStart"/>
      <w:r w:rsidRPr="005027B5">
        <w:rPr>
          <w:rStyle w:val="mw-headline"/>
          <w:rFonts w:ascii="Times New Roman" w:hAnsi="Times New Roman" w:cs="Times New Roman"/>
          <w:color w:val="000000"/>
          <w:sz w:val="29"/>
          <w:szCs w:val="29"/>
        </w:rPr>
        <w:t>methodology</w:t>
      </w:r>
      <w:r w:rsidRPr="005027B5">
        <w:rPr>
          <w:rStyle w:val="mw-editsection-bracket"/>
          <w:rFonts w:ascii="Times New Roman" w:hAnsi="Times New Roman" w:cs="Times New Roman"/>
          <w:b w:val="0"/>
          <w:bCs w:val="0"/>
          <w:color w:val="54595D"/>
          <w:sz w:val="24"/>
          <w:szCs w:val="24"/>
        </w:rPr>
        <w:t>[</w:t>
      </w:r>
      <w:proofErr w:type="gramEnd"/>
      <w:r w:rsidRPr="005027B5">
        <w:rPr>
          <w:rStyle w:val="mw-editsection"/>
          <w:rFonts w:ascii="Times New Roman" w:hAnsi="Times New Roman" w:cs="Times New Roman"/>
          <w:b w:val="0"/>
          <w:bCs w:val="0"/>
          <w:color w:val="000000"/>
          <w:sz w:val="24"/>
          <w:szCs w:val="24"/>
        </w:rPr>
        <w:fldChar w:fldCharType="begin"/>
      </w:r>
      <w:r w:rsidRPr="005027B5">
        <w:rPr>
          <w:rStyle w:val="mw-editsection"/>
          <w:rFonts w:ascii="Times New Roman" w:hAnsi="Times New Roman" w:cs="Times New Roman"/>
          <w:b w:val="0"/>
          <w:bCs w:val="0"/>
          <w:color w:val="000000"/>
          <w:sz w:val="24"/>
          <w:szCs w:val="24"/>
        </w:rPr>
        <w:instrText xml:space="preserve"> HYPERLINK "https://en.wikipedia.org/w/index.php?title=Business_process_re-engineering&amp;action=edit&amp;section=7" \o "Edit section: Research and methodology" </w:instrText>
      </w:r>
      <w:r w:rsidRPr="005027B5">
        <w:rPr>
          <w:rStyle w:val="mw-editsection"/>
          <w:rFonts w:ascii="Times New Roman" w:hAnsi="Times New Roman" w:cs="Times New Roman"/>
          <w:b w:val="0"/>
          <w:bCs w:val="0"/>
          <w:color w:val="000000"/>
          <w:sz w:val="24"/>
          <w:szCs w:val="24"/>
        </w:rPr>
        <w:fldChar w:fldCharType="separate"/>
      </w:r>
      <w:r w:rsidRPr="005027B5">
        <w:rPr>
          <w:rStyle w:val="Hyperlink"/>
          <w:rFonts w:ascii="Times New Roman" w:hAnsi="Times New Roman" w:cs="Times New Roman"/>
          <w:b w:val="0"/>
          <w:bCs w:val="0"/>
          <w:color w:val="0B0080"/>
          <w:sz w:val="24"/>
          <w:szCs w:val="24"/>
        </w:rPr>
        <w:t>edit</w:t>
      </w:r>
      <w:r w:rsidRPr="005027B5">
        <w:rPr>
          <w:rStyle w:val="mw-editsection"/>
          <w:rFonts w:ascii="Times New Roman" w:hAnsi="Times New Roman" w:cs="Times New Roman"/>
          <w:b w:val="0"/>
          <w:bCs w:val="0"/>
          <w:color w:val="000000"/>
          <w:sz w:val="24"/>
          <w:szCs w:val="24"/>
        </w:rPr>
        <w:fldChar w:fldCharType="end"/>
      </w:r>
      <w:r w:rsidRPr="005027B5">
        <w:rPr>
          <w:rStyle w:val="mw-editsection-bracket"/>
          <w:rFonts w:ascii="Times New Roman" w:hAnsi="Times New Roman" w:cs="Times New Roman"/>
          <w:b w:val="0"/>
          <w:bCs w:val="0"/>
          <w:color w:val="54595D"/>
          <w:sz w:val="24"/>
          <w:szCs w:val="24"/>
        </w:rPr>
        <w:t>]</w:t>
      </w:r>
    </w:p>
    <w:p w:rsidR="00695A78" w:rsidRPr="005027B5" w:rsidRDefault="00695A78" w:rsidP="00695A78">
      <w:pPr>
        <w:shd w:val="clear" w:color="auto" w:fill="F8F9FA"/>
        <w:jc w:val="center"/>
        <w:rPr>
          <w:rFonts w:ascii="Times New Roman" w:hAnsi="Times New Roman" w:cs="Times New Roman"/>
          <w:color w:val="202122"/>
          <w:sz w:val="18"/>
          <w:szCs w:val="18"/>
        </w:rPr>
      </w:pPr>
      <w:r w:rsidRPr="005027B5">
        <w:rPr>
          <w:rFonts w:ascii="Times New Roman" w:hAnsi="Times New Roman" w:cs="Times New Roman"/>
          <w:noProof/>
          <w:color w:val="0B0080"/>
          <w:sz w:val="18"/>
          <w:szCs w:val="18"/>
        </w:rPr>
        <w:drawing>
          <wp:inline distT="0" distB="0" distL="0" distR="0">
            <wp:extent cx="2286000" cy="2286000"/>
            <wp:effectExtent l="19050" t="0" r="0" b="0"/>
            <wp:docPr id="1" name="Picture 1" descr="https://upload.wikimedia.org/wikipedia/commons/thumb/7/72/Bpr1.png/240px-Bpr1.png">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7/72/Bpr1.png/240px-Bpr1.png">
                      <a:hlinkClick r:id="rId68"/>
                    </pic:cNvPr>
                    <pic:cNvPicPr>
                      <a:picLocks noChangeAspect="1" noChangeArrowheads="1"/>
                    </pic:cNvPicPr>
                  </pic:nvPicPr>
                  <pic:blipFill>
                    <a:blip r:embed="rId69" cstate="print"/>
                    <a:srcRect/>
                    <a:stretch>
                      <a:fillRect/>
                    </a:stretch>
                  </pic:blipFill>
                  <pic:spPr bwMode="auto">
                    <a:xfrm>
                      <a:off x="0" y="0"/>
                      <a:ext cx="2286000" cy="2286000"/>
                    </a:xfrm>
                    <a:prstGeom prst="rect">
                      <a:avLst/>
                    </a:prstGeom>
                    <a:noFill/>
                    <a:ln w="9525">
                      <a:noFill/>
                      <a:miter lim="800000"/>
                      <a:headEnd/>
                      <a:tailEnd/>
                    </a:ln>
                  </pic:spPr>
                </pic:pic>
              </a:graphicData>
            </a:graphic>
          </wp:inline>
        </w:drawing>
      </w:r>
    </w:p>
    <w:p w:rsidR="00695A78" w:rsidRPr="005027B5" w:rsidRDefault="00695A78" w:rsidP="00695A78">
      <w:pPr>
        <w:shd w:val="clear" w:color="auto" w:fill="F8F9FA"/>
        <w:spacing w:line="336" w:lineRule="atLeast"/>
        <w:rPr>
          <w:rFonts w:ascii="Times New Roman" w:hAnsi="Times New Roman" w:cs="Times New Roman"/>
          <w:color w:val="202122"/>
          <w:sz w:val="17"/>
          <w:szCs w:val="17"/>
        </w:rPr>
      </w:pPr>
      <w:r w:rsidRPr="005027B5">
        <w:rPr>
          <w:rFonts w:ascii="Times New Roman" w:hAnsi="Times New Roman" w:cs="Times New Roman"/>
          <w:color w:val="202122"/>
          <w:sz w:val="17"/>
          <w:szCs w:val="17"/>
        </w:rPr>
        <w:t>Model based on PRLC approach</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 xml:space="preserve">Although the labels and steps differ slightly, the early methodologies that were rooted in IT-centric BPR solutions share many of the same basic principles and elements. The following outline is one such model, based on the PRLC (Process Reengineering Life Cycle) approach developed by </w:t>
      </w:r>
      <w:proofErr w:type="spellStart"/>
      <w:r w:rsidRPr="005027B5">
        <w:rPr>
          <w:color w:val="202122"/>
          <w:sz w:val="19"/>
          <w:szCs w:val="19"/>
        </w:rPr>
        <w:t>Guha</w:t>
      </w:r>
      <w:proofErr w:type="spellEnd"/>
      <w:r w:rsidRPr="005027B5">
        <w:rPr>
          <w:color w:val="202122"/>
          <w:sz w:val="19"/>
          <w:szCs w:val="19"/>
        </w:rPr>
        <w:t>.</w:t>
      </w:r>
      <w:hyperlink r:id="rId70" w:anchor="cite_note-12" w:history="1">
        <w:r w:rsidRPr="005027B5">
          <w:rPr>
            <w:rStyle w:val="Hyperlink"/>
            <w:color w:val="0B0080"/>
            <w:sz w:val="16"/>
            <w:szCs w:val="16"/>
            <w:vertAlign w:val="superscript"/>
          </w:rPr>
          <w:t>[12]</w:t>
        </w:r>
      </w:hyperlink>
      <w:r w:rsidRPr="005027B5">
        <w:rPr>
          <w:color w:val="202122"/>
          <w:sz w:val="19"/>
          <w:szCs w:val="19"/>
        </w:rPr>
        <w:t> Simplified schematic outline of using a business process approach, exemplified for pharmaceutical R&amp;D</w:t>
      </w:r>
    </w:p>
    <w:p w:rsidR="00695A78" w:rsidRPr="005027B5" w:rsidRDefault="00695A78" w:rsidP="00695A78">
      <w:pPr>
        <w:numPr>
          <w:ilvl w:val="0"/>
          <w:numId w:val="4"/>
        </w:numPr>
        <w:shd w:val="clear" w:color="auto" w:fill="FFFFFF"/>
        <w:spacing w:before="100" w:beforeAutospacing="1" w:after="24" w:line="240" w:lineRule="auto"/>
        <w:ind w:left="768"/>
        <w:rPr>
          <w:rFonts w:ascii="Times New Roman" w:hAnsi="Times New Roman" w:cs="Times New Roman"/>
          <w:color w:val="202122"/>
          <w:sz w:val="19"/>
          <w:szCs w:val="19"/>
        </w:rPr>
      </w:pPr>
      <w:r w:rsidRPr="005027B5">
        <w:rPr>
          <w:rFonts w:ascii="Times New Roman" w:hAnsi="Times New Roman" w:cs="Times New Roman"/>
          <w:color w:val="202122"/>
          <w:sz w:val="19"/>
          <w:szCs w:val="19"/>
        </w:rPr>
        <w:t>Structural organization with functional units</w:t>
      </w:r>
    </w:p>
    <w:p w:rsidR="00695A78" w:rsidRPr="005027B5" w:rsidRDefault="00695A78" w:rsidP="00695A78">
      <w:pPr>
        <w:numPr>
          <w:ilvl w:val="0"/>
          <w:numId w:val="4"/>
        </w:numPr>
        <w:shd w:val="clear" w:color="auto" w:fill="FFFFFF"/>
        <w:spacing w:before="100" w:beforeAutospacing="1" w:after="24" w:line="240" w:lineRule="auto"/>
        <w:ind w:left="768"/>
        <w:rPr>
          <w:rFonts w:ascii="Times New Roman" w:hAnsi="Times New Roman" w:cs="Times New Roman"/>
          <w:color w:val="202122"/>
          <w:sz w:val="19"/>
          <w:szCs w:val="19"/>
        </w:rPr>
      </w:pPr>
      <w:r w:rsidRPr="005027B5">
        <w:rPr>
          <w:rFonts w:ascii="Times New Roman" w:hAnsi="Times New Roman" w:cs="Times New Roman"/>
          <w:color w:val="202122"/>
          <w:sz w:val="19"/>
          <w:szCs w:val="19"/>
        </w:rPr>
        <w:t>Introduction of New Product Development as cross-functional process</w:t>
      </w:r>
    </w:p>
    <w:p w:rsidR="00695A78" w:rsidRPr="005027B5" w:rsidRDefault="00695A78" w:rsidP="00695A78">
      <w:pPr>
        <w:numPr>
          <w:ilvl w:val="0"/>
          <w:numId w:val="4"/>
        </w:numPr>
        <w:shd w:val="clear" w:color="auto" w:fill="FFFFFF"/>
        <w:spacing w:before="100" w:beforeAutospacing="1" w:after="24" w:line="240" w:lineRule="auto"/>
        <w:ind w:left="768"/>
        <w:rPr>
          <w:rFonts w:ascii="Times New Roman" w:hAnsi="Times New Roman" w:cs="Times New Roman"/>
          <w:color w:val="202122"/>
          <w:sz w:val="19"/>
          <w:szCs w:val="19"/>
        </w:rPr>
      </w:pPr>
      <w:r w:rsidRPr="005027B5">
        <w:rPr>
          <w:rFonts w:ascii="Times New Roman" w:hAnsi="Times New Roman" w:cs="Times New Roman"/>
          <w:color w:val="202122"/>
          <w:sz w:val="19"/>
          <w:szCs w:val="19"/>
        </w:rPr>
        <w:t>Re-structuring and streamlining activities, removal of non-value adding tasks</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Benefiting from lessons learned from the early adopters, some BPR practitioners advocated a change in emphasis to a customer-centric, as opposed to an IT-centric, methodology. One such methodology, that also incorporated a Risk and Impact Assessment to account for the effect that BPR can have on jobs and operations, was described by Lon Roberts (1994).</w:t>
      </w:r>
      <w:hyperlink r:id="rId71" w:anchor="cite_note-13" w:history="1">
        <w:r w:rsidRPr="005027B5">
          <w:rPr>
            <w:rStyle w:val="Hyperlink"/>
            <w:color w:val="0B0080"/>
            <w:sz w:val="16"/>
            <w:szCs w:val="16"/>
            <w:vertAlign w:val="superscript"/>
          </w:rPr>
          <w:t>[13]</w:t>
        </w:r>
      </w:hyperlink>
      <w:r w:rsidRPr="005027B5">
        <w:rPr>
          <w:color w:val="202122"/>
          <w:sz w:val="19"/>
          <w:szCs w:val="19"/>
        </w:rPr>
        <w:t> Roberts also stressed the use of change management tools to proactively address resistance to change—a factor linked to the demise of many reengineering initiatives that looked good on the drawing board.</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lastRenderedPageBreak/>
        <w:t xml:space="preserve">Some items to use on a process analysis checklist are: Reduce handoffs, Centralize data, Reduce delays, </w:t>
      </w:r>
      <w:proofErr w:type="gramStart"/>
      <w:r w:rsidRPr="005027B5">
        <w:rPr>
          <w:color w:val="202122"/>
          <w:sz w:val="19"/>
          <w:szCs w:val="19"/>
        </w:rPr>
        <w:t>Free</w:t>
      </w:r>
      <w:proofErr w:type="gramEnd"/>
      <w:r w:rsidRPr="005027B5">
        <w:rPr>
          <w:color w:val="202122"/>
          <w:sz w:val="19"/>
          <w:szCs w:val="19"/>
        </w:rPr>
        <w:t xml:space="preserve"> resources faster, Combine similar activities. Also within the management consulting industry, a significant number of methodological approaches have been developed.</w:t>
      </w:r>
      <w:hyperlink r:id="rId72" w:anchor="cite_note-14" w:history="1">
        <w:r w:rsidRPr="005027B5">
          <w:rPr>
            <w:rStyle w:val="Hyperlink"/>
            <w:color w:val="0B0080"/>
            <w:sz w:val="16"/>
            <w:szCs w:val="16"/>
            <w:vertAlign w:val="superscript"/>
          </w:rPr>
          <w:t>[14]</w:t>
        </w:r>
      </w:hyperlink>
    </w:p>
    <w:p w:rsidR="00695A78" w:rsidRPr="005027B5" w:rsidRDefault="00695A78" w:rsidP="00695A78">
      <w:pPr>
        <w:pStyle w:val="Heading3"/>
        <w:shd w:val="clear" w:color="auto" w:fill="FFFFFF"/>
        <w:spacing w:before="72"/>
        <w:rPr>
          <w:rFonts w:ascii="Times New Roman" w:hAnsi="Times New Roman" w:cs="Times New Roman"/>
          <w:color w:val="000000"/>
          <w:sz w:val="29"/>
          <w:szCs w:val="29"/>
        </w:rPr>
      </w:pPr>
      <w:proofErr w:type="gramStart"/>
      <w:r w:rsidRPr="005027B5">
        <w:rPr>
          <w:rStyle w:val="mw-headline"/>
          <w:rFonts w:ascii="Times New Roman" w:hAnsi="Times New Roman" w:cs="Times New Roman"/>
          <w:color w:val="000000"/>
          <w:sz w:val="29"/>
          <w:szCs w:val="29"/>
        </w:rPr>
        <w:t>Framework</w:t>
      </w:r>
      <w:r w:rsidRPr="005027B5">
        <w:rPr>
          <w:rStyle w:val="mw-editsection-bracket"/>
          <w:rFonts w:ascii="Times New Roman" w:hAnsi="Times New Roman" w:cs="Times New Roman"/>
          <w:b w:val="0"/>
          <w:bCs w:val="0"/>
          <w:color w:val="54595D"/>
          <w:sz w:val="24"/>
          <w:szCs w:val="24"/>
        </w:rPr>
        <w:t>[</w:t>
      </w:r>
      <w:proofErr w:type="gramEnd"/>
      <w:r w:rsidRPr="005027B5">
        <w:rPr>
          <w:rStyle w:val="mw-editsection"/>
          <w:rFonts w:ascii="Times New Roman" w:hAnsi="Times New Roman" w:cs="Times New Roman"/>
          <w:b w:val="0"/>
          <w:bCs w:val="0"/>
          <w:color w:val="000000"/>
          <w:sz w:val="24"/>
          <w:szCs w:val="24"/>
        </w:rPr>
        <w:fldChar w:fldCharType="begin"/>
      </w:r>
      <w:r w:rsidRPr="005027B5">
        <w:rPr>
          <w:rStyle w:val="mw-editsection"/>
          <w:rFonts w:ascii="Times New Roman" w:hAnsi="Times New Roman" w:cs="Times New Roman"/>
          <w:b w:val="0"/>
          <w:bCs w:val="0"/>
          <w:color w:val="000000"/>
          <w:sz w:val="24"/>
          <w:szCs w:val="24"/>
        </w:rPr>
        <w:instrText xml:space="preserve"> HYPERLINK "https://en.wikipedia.org/w/index.php?title=Business_process_re-engineering&amp;action=edit&amp;section=8" \o "Edit section: Framework" </w:instrText>
      </w:r>
      <w:r w:rsidRPr="005027B5">
        <w:rPr>
          <w:rStyle w:val="mw-editsection"/>
          <w:rFonts w:ascii="Times New Roman" w:hAnsi="Times New Roman" w:cs="Times New Roman"/>
          <w:b w:val="0"/>
          <w:bCs w:val="0"/>
          <w:color w:val="000000"/>
          <w:sz w:val="24"/>
          <w:szCs w:val="24"/>
        </w:rPr>
        <w:fldChar w:fldCharType="separate"/>
      </w:r>
      <w:r w:rsidRPr="005027B5">
        <w:rPr>
          <w:rStyle w:val="Hyperlink"/>
          <w:rFonts w:ascii="Times New Roman" w:hAnsi="Times New Roman" w:cs="Times New Roman"/>
          <w:b w:val="0"/>
          <w:bCs w:val="0"/>
          <w:color w:val="0B0080"/>
          <w:sz w:val="24"/>
          <w:szCs w:val="24"/>
        </w:rPr>
        <w:t>edit</w:t>
      </w:r>
      <w:r w:rsidRPr="005027B5">
        <w:rPr>
          <w:rStyle w:val="mw-editsection"/>
          <w:rFonts w:ascii="Times New Roman" w:hAnsi="Times New Roman" w:cs="Times New Roman"/>
          <w:b w:val="0"/>
          <w:bCs w:val="0"/>
          <w:color w:val="000000"/>
          <w:sz w:val="24"/>
          <w:szCs w:val="24"/>
        </w:rPr>
        <w:fldChar w:fldCharType="end"/>
      </w:r>
      <w:r w:rsidRPr="005027B5">
        <w:rPr>
          <w:rStyle w:val="mw-editsection-bracket"/>
          <w:rFonts w:ascii="Times New Roman" w:hAnsi="Times New Roman" w:cs="Times New Roman"/>
          <w:b w:val="0"/>
          <w:bCs w:val="0"/>
          <w:color w:val="54595D"/>
          <w:sz w:val="24"/>
          <w:szCs w:val="24"/>
        </w:rPr>
        <w:t>]</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 xml:space="preserve">An easy to follow seven step INSPIRE framework is developed by </w:t>
      </w:r>
      <w:proofErr w:type="spellStart"/>
      <w:r w:rsidRPr="005027B5">
        <w:rPr>
          <w:color w:val="202122"/>
          <w:sz w:val="19"/>
          <w:szCs w:val="19"/>
        </w:rPr>
        <w:t>Bhudeb</w:t>
      </w:r>
      <w:proofErr w:type="spellEnd"/>
      <w:r w:rsidRPr="005027B5">
        <w:rPr>
          <w:color w:val="202122"/>
          <w:sz w:val="19"/>
          <w:szCs w:val="19"/>
        </w:rPr>
        <w:t xml:space="preserve"> </w:t>
      </w:r>
      <w:proofErr w:type="spellStart"/>
      <w:r w:rsidRPr="005027B5">
        <w:rPr>
          <w:color w:val="202122"/>
          <w:sz w:val="19"/>
          <w:szCs w:val="19"/>
        </w:rPr>
        <w:t>Chakravarti</w:t>
      </w:r>
      <w:proofErr w:type="spellEnd"/>
      <w:r w:rsidRPr="005027B5">
        <w:rPr>
          <w:color w:val="202122"/>
          <w:sz w:val="19"/>
          <w:szCs w:val="19"/>
        </w:rPr>
        <w:t xml:space="preserve"> which can be followed by any Process Analyst to perform BPR. The seven steps of the framework are </w:t>
      </w:r>
      <w:r w:rsidRPr="005027B5">
        <w:rPr>
          <w:b/>
          <w:bCs/>
          <w:color w:val="202122"/>
          <w:sz w:val="19"/>
          <w:szCs w:val="19"/>
        </w:rPr>
        <w:t>Initiate</w:t>
      </w:r>
      <w:r w:rsidRPr="005027B5">
        <w:rPr>
          <w:color w:val="202122"/>
          <w:sz w:val="19"/>
          <w:szCs w:val="19"/>
        </w:rPr>
        <w:t> a new process reengineering project and prepare a business case for the same; </w:t>
      </w:r>
      <w:r w:rsidRPr="005027B5">
        <w:rPr>
          <w:b/>
          <w:bCs/>
          <w:color w:val="202122"/>
          <w:sz w:val="19"/>
          <w:szCs w:val="19"/>
        </w:rPr>
        <w:t>Negotiate</w:t>
      </w:r>
      <w:r w:rsidRPr="005027B5">
        <w:rPr>
          <w:color w:val="202122"/>
          <w:sz w:val="19"/>
          <w:szCs w:val="19"/>
        </w:rPr>
        <w:t> with senior management to get approval to start the process reengineering project; </w:t>
      </w:r>
      <w:r w:rsidRPr="005027B5">
        <w:rPr>
          <w:b/>
          <w:bCs/>
          <w:color w:val="202122"/>
          <w:sz w:val="19"/>
          <w:szCs w:val="19"/>
        </w:rPr>
        <w:t>Select</w:t>
      </w:r>
      <w:r w:rsidRPr="005027B5">
        <w:rPr>
          <w:color w:val="202122"/>
          <w:sz w:val="19"/>
          <w:szCs w:val="19"/>
        </w:rPr>
        <w:t> the key processes that need to be reengineered; </w:t>
      </w:r>
      <w:r w:rsidRPr="005027B5">
        <w:rPr>
          <w:b/>
          <w:bCs/>
          <w:color w:val="202122"/>
          <w:sz w:val="19"/>
          <w:szCs w:val="19"/>
        </w:rPr>
        <w:t>Plan</w:t>
      </w:r>
      <w:r w:rsidRPr="005027B5">
        <w:rPr>
          <w:color w:val="202122"/>
          <w:sz w:val="19"/>
          <w:szCs w:val="19"/>
        </w:rPr>
        <w:t> the process reengineering activities; </w:t>
      </w:r>
      <w:r w:rsidRPr="005027B5">
        <w:rPr>
          <w:b/>
          <w:bCs/>
          <w:color w:val="202122"/>
          <w:sz w:val="19"/>
          <w:szCs w:val="19"/>
        </w:rPr>
        <w:t>Investigate</w:t>
      </w:r>
      <w:r w:rsidRPr="005027B5">
        <w:rPr>
          <w:color w:val="202122"/>
          <w:sz w:val="19"/>
          <w:szCs w:val="19"/>
        </w:rPr>
        <w:t> the processes to analyze the problem areas; </w:t>
      </w:r>
      <w:r w:rsidRPr="005027B5">
        <w:rPr>
          <w:b/>
          <w:bCs/>
          <w:color w:val="202122"/>
          <w:sz w:val="19"/>
          <w:szCs w:val="19"/>
        </w:rPr>
        <w:t>Redesign</w:t>
      </w:r>
      <w:r w:rsidRPr="005027B5">
        <w:rPr>
          <w:color w:val="202122"/>
          <w:sz w:val="19"/>
          <w:szCs w:val="19"/>
        </w:rPr>
        <w:t> the selected processes to improve the performance and </w:t>
      </w:r>
      <w:r w:rsidRPr="005027B5">
        <w:rPr>
          <w:b/>
          <w:bCs/>
          <w:color w:val="202122"/>
          <w:sz w:val="19"/>
          <w:szCs w:val="19"/>
        </w:rPr>
        <w:t>Ensure</w:t>
      </w:r>
      <w:r w:rsidRPr="005027B5">
        <w:rPr>
          <w:color w:val="202122"/>
          <w:sz w:val="19"/>
          <w:szCs w:val="19"/>
        </w:rPr>
        <w:t> the successful implementation of redesigned processes through proper monitoring and evaluation.</w:t>
      </w:r>
    </w:p>
    <w:p w:rsidR="00695A78" w:rsidRPr="005027B5" w:rsidRDefault="00695A78" w:rsidP="00695A78">
      <w:pPr>
        <w:pStyle w:val="Heading2"/>
        <w:pBdr>
          <w:bottom w:val="single" w:sz="6" w:space="0" w:color="A2A9B1"/>
        </w:pBdr>
        <w:shd w:val="clear" w:color="auto" w:fill="FFFFFF"/>
        <w:spacing w:before="240" w:after="60"/>
        <w:rPr>
          <w:rFonts w:ascii="Times New Roman" w:hAnsi="Times New Roman" w:cs="Times New Roman"/>
          <w:b w:val="0"/>
          <w:bCs w:val="0"/>
          <w:color w:val="000000"/>
          <w:sz w:val="36"/>
          <w:szCs w:val="36"/>
        </w:rPr>
      </w:pPr>
      <w:r w:rsidRPr="005027B5">
        <w:rPr>
          <w:rStyle w:val="mw-headline"/>
          <w:rFonts w:ascii="Times New Roman" w:hAnsi="Times New Roman" w:cs="Times New Roman"/>
          <w:b w:val="0"/>
          <w:bCs w:val="0"/>
          <w:color w:val="000000"/>
        </w:rPr>
        <w:t xml:space="preserve">Factors for success and </w:t>
      </w:r>
      <w:proofErr w:type="gramStart"/>
      <w:r w:rsidRPr="005027B5">
        <w:rPr>
          <w:rStyle w:val="mw-headline"/>
          <w:rFonts w:ascii="Times New Roman" w:hAnsi="Times New Roman" w:cs="Times New Roman"/>
          <w:b w:val="0"/>
          <w:bCs w:val="0"/>
          <w:color w:val="000000"/>
        </w:rPr>
        <w:t>failure</w:t>
      </w:r>
      <w:r w:rsidRPr="005027B5">
        <w:rPr>
          <w:rStyle w:val="mw-editsection-bracket"/>
          <w:rFonts w:ascii="Times New Roman" w:hAnsi="Times New Roman" w:cs="Times New Roman"/>
          <w:b w:val="0"/>
          <w:bCs w:val="0"/>
          <w:color w:val="54595D"/>
          <w:sz w:val="24"/>
          <w:szCs w:val="24"/>
        </w:rPr>
        <w:t>[</w:t>
      </w:r>
      <w:proofErr w:type="gramEnd"/>
      <w:r w:rsidRPr="005027B5">
        <w:rPr>
          <w:rStyle w:val="mw-editsection"/>
          <w:rFonts w:ascii="Times New Roman" w:hAnsi="Times New Roman" w:cs="Times New Roman"/>
          <w:b w:val="0"/>
          <w:bCs w:val="0"/>
          <w:color w:val="000000"/>
          <w:sz w:val="24"/>
          <w:szCs w:val="24"/>
        </w:rPr>
        <w:fldChar w:fldCharType="begin"/>
      </w:r>
      <w:r w:rsidRPr="005027B5">
        <w:rPr>
          <w:rStyle w:val="mw-editsection"/>
          <w:rFonts w:ascii="Times New Roman" w:hAnsi="Times New Roman" w:cs="Times New Roman"/>
          <w:b w:val="0"/>
          <w:bCs w:val="0"/>
          <w:color w:val="000000"/>
          <w:sz w:val="24"/>
          <w:szCs w:val="24"/>
        </w:rPr>
        <w:instrText xml:space="preserve"> HYPERLINK "https://en.wikipedia.org/w/index.php?title=Business_process_re-engineering&amp;action=edit&amp;section=9" \o "Edit section: Factors for success and failure" </w:instrText>
      </w:r>
      <w:r w:rsidRPr="005027B5">
        <w:rPr>
          <w:rStyle w:val="mw-editsection"/>
          <w:rFonts w:ascii="Times New Roman" w:hAnsi="Times New Roman" w:cs="Times New Roman"/>
          <w:b w:val="0"/>
          <w:bCs w:val="0"/>
          <w:color w:val="000000"/>
          <w:sz w:val="24"/>
          <w:szCs w:val="24"/>
        </w:rPr>
        <w:fldChar w:fldCharType="separate"/>
      </w:r>
      <w:r w:rsidRPr="005027B5">
        <w:rPr>
          <w:rStyle w:val="Hyperlink"/>
          <w:rFonts w:ascii="Times New Roman" w:hAnsi="Times New Roman" w:cs="Times New Roman"/>
          <w:b w:val="0"/>
          <w:bCs w:val="0"/>
          <w:color w:val="0B0080"/>
          <w:sz w:val="24"/>
          <w:szCs w:val="24"/>
        </w:rPr>
        <w:t>edit</w:t>
      </w:r>
      <w:r w:rsidRPr="005027B5">
        <w:rPr>
          <w:rStyle w:val="mw-editsection"/>
          <w:rFonts w:ascii="Times New Roman" w:hAnsi="Times New Roman" w:cs="Times New Roman"/>
          <w:b w:val="0"/>
          <w:bCs w:val="0"/>
          <w:color w:val="000000"/>
          <w:sz w:val="24"/>
          <w:szCs w:val="24"/>
        </w:rPr>
        <w:fldChar w:fldCharType="end"/>
      </w:r>
      <w:r w:rsidRPr="005027B5">
        <w:rPr>
          <w:rStyle w:val="mw-editsection-bracket"/>
          <w:rFonts w:ascii="Times New Roman" w:hAnsi="Times New Roman" w:cs="Times New Roman"/>
          <w:b w:val="0"/>
          <w:bCs w:val="0"/>
          <w:color w:val="54595D"/>
          <w:sz w:val="24"/>
          <w:szCs w:val="24"/>
        </w:rPr>
        <w:t>]</w:t>
      </w:r>
    </w:p>
    <w:tbl>
      <w:tblPr>
        <w:tblW w:w="0" w:type="auto"/>
        <w:tblCellSpacing w:w="15" w:type="dxa"/>
        <w:tblInd w:w="1880" w:type="dxa"/>
        <w:tblBorders>
          <w:top w:val="single" w:sz="6" w:space="0" w:color="A2A9B1"/>
          <w:left w:val="single" w:sz="48" w:space="0" w:color="FFCC33"/>
          <w:bottom w:val="single" w:sz="6" w:space="0" w:color="A2A9B1"/>
          <w:right w:val="single" w:sz="6" w:space="0" w:color="A2A9B1"/>
        </w:tblBorders>
        <w:shd w:val="clear" w:color="auto" w:fill="FBFBFB"/>
        <w:tblCellMar>
          <w:top w:w="15" w:type="dxa"/>
          <w:left w:w="15" w:type="dxa"/>
          <w:bottom w:w="15" w:type="dxa"/>
          <w:right w:w="15" w:type="dxa"/>
        </w:tblCellMar>
        <w:tblLook w:val="04A0"/>
      </w:tblPr>
      <w:tblGrid>
        <w:gridCol w:w="765"/>
        <w:gridCol w:w="7015"/>
      </w:tblGrid>
      <w:tr w:rsidR="00695A78" w:rsidRPr="005027B5" w:rsidTr="00695A78">
        <w:trPr>
          <w:tblCellSpacing w:w="15" w:type="dxa"/>
        </w:trPr>
        <w:tc>
          <w:tcPr>
            <w:tcW w:w="0" w:type="auto"/>
            <w:tcBorders>
              <w:top w:val="nil"/>
              <w:left w:val="nil"/>
              <w:bottom w:val="nil"/>
              <w:right w:val="nil"/>
            </w:tcBorders>
            <w:shd w:val="clear" w:color="auto" w:fill="FBFBFB"/>
            <w:tcMar>
              <w:top w:w="28" w:type="dxa"/>
              <w:left w:w="120" w:type="dxa"/>
              <w:bottom w:w="28" w:type="dxa"/>
              <w:right w:w="0" w:type="dxa"/>
            </w:tcMar>
            <w:vAlign w:val="center"/>
            <w:hideMark/>
          </w:tcPr>
          <w:p w:rsidR="00695A78" w:rsidRPr="005027B5" w:rsidRDefault="00695A78" w:rsidP="00695A78">
            <w:pPr>
              <w:jc w:val="center"/>
              <w:rPr>
                <w:rFonts w:ascii="Times New Roman" w:hAnsi="Times New Roman" w:cs="Times New Roman"/>
                <w:color w:val="202122"/>
                <w:sz w:val="19"/>
                <w:szCs w:val="19"/>
              </w:rPr>
            </w:pPr>
            <w:r w:rsidRPr="005027B5">
              <w:rPr>
                <w:rFonts w:ascii="Times New Roman" w:hAnsi="Times New Roman" w:cs="Times New Roman"/>
                <w:noProof/>
                <w:color w:val="202122"/>
                <w:sz w:val="19"/>
                <w:szCs w:val="19"/>
              </w:rPr>
              <w:drawing>
                <wp:inline distT="0" distB="0" distL="0" distR="0">
                  <wp:extent cx="377825" cy="377825"/>
                  <wp:effectExtent l="0" t="0" r="3175" b="0"/>
                  <wp:docPr id="3" name="Picture 3" descr="https://upload.wikimedia.org/wikipedia/en/thumb/f/f2/Edit-clear.svg/40px-Edit-clear.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en/thumb/f/f2/Edit-clear.svg/40px-Edit-clear.svg.png"/>
                          <pic:cNvPicPr>
                            <a:picLocks noChangeAspect="1" noChangeArrowheads="1"/>
                          </pic:cNvPicPr>
                        </pic:nvPicPr>
                        <pic:blipFill>
                          <a:blip r:embed="rId73" cstate="print"/>
                          <a:srcRect/>
                          <a:stretch>
                            <a:fillRect/>
                          </a:stretch>
                        </pic:blipFill>
                        <pic:spPr bwMode="auto">
                          <a:xfrm>
                            <a:off x="0" y="0"/>
                            <a:ext cx="377825" cy="377825"/>
                          </a:xfrm>
                          <a:prstGeom prst="rect">
                            <a:avLst/>
                          </a:prstGeom>
                          <a:noFill/>
                          <a:ln w="9525">
                            <a:noFill/>
                            <a:miter lim="800000"/>
                            <a:headEnd/>
                            <a:tailEnd/>
                          </a:ln>
                        </pic:spPr>
                      </pic:pic>
                    </a:graphicData>
                  </a:graphic>
                </wp:inline>
              </w:drawing>
            </w:r>
          </w:p>
        </w:tc>
        <w:tc>
          <w:tcPr>
            <w:tcW w:w="13791" w:type="dxa"/>
            <w:tcBorders>
              <w:top w:val="nil"/>
              <w:left w:val="nil"/>
              <w:bottom w:val="nil"/>
              <w:right w:val="nil"/>
            </w:tcBorders>
            <w:shd w:val="clear" w:color="auto" w:fill="FBFBFB"/>
            <w:tcMar>
              <w:top w:w="60" w:type="dxa"/>
              <w:left w:w="120" w:type="dxa"/>
              <w:bottom w:w="60" w:type="dxa"/>
              <w:right w:w="120" w:type="dxa"/>
            </w:tcMar>
            <w:vAlign w:val="center"/>
            <w:hideMark/>
          </w:tcPr>
          <w:p w:rsidR="00695A78" w:rsidRPr="005027B5" w:rsidRDefault="00695A78" w:rsidP="00695A78">
            <w:pPr>
              <w:rPr>
                <w:rFonts w:ascii="Times New Roman" w:hAnsi="Times New Roman" w:cs="Times New Roman"/>
                <w:color w:val="202122"/>
                <w:sz w:val="19"/>
                <w:szCs w:val="19"/>
              </w:rPr>
            </w:pPr>
            <w:r w:rsidRPr="005027B5">
              <w:rPr>
                <w:rFonts w:ascii="Times New Roman" w:hAnsi="Times New Roman" w:cs="Times New Roman"/>
                <w:color w:val="202122"/>
                <w:sz w:val="19"/>
                <w:szCs w:val="19"/>
              </w:rPr>
              <w:t>This article's </w:t>
            </w:r>
            <w:r w:rsidRPr="005027B5">
              <w:rPr>
                <w:rFonts w:ascii="Times New Roman" w:hAnsi="Times New Roman" w:cs="Times New Roman"/>
                <w:b/>
                <w:bCs/>
                <w:color w:val="202122"/>
                <w:sz w:val="19"/>
                <w:szCs w:val="19"/>
              </w:rPr>
              <w:t>tone or style may not reflect the </w:t>
            </w:r>
            <w:hyperlink r:id="rId74" w:anchor="Tone" w:tooltip="Wikipedia:Writing better articles" w:history="1">
              <w:r w:rsidRPr="005027B5">
                <w:rPr>
                  <w:rStyle w:val="Hyperlink"/>
                  <w:rFonts w:ascii="Times New Roman" w:hAnsi="Times New Roman" w:cs="Times New Roman"/>
                  <w:b/>
                  <w:bCs/>
                  <w:color w:val="0B0080"/>
                  <w:sz w:val="19"/>
                  <w:szCs w:val="19"/>
                </w:rPr>
                <w:t>encyclopedic tone</w:t>
              </w:r>
            </w:hyperlink>
            <w:r w:rsidRPr="005027B5">
              <w:rPr>
                <w:rFonts w:ascii="Times New Roman" w:hAnsi="Times New Roman" w:cs="Times New Roman"/>
                <w:b/>
                <w:bCs/>
                <w:color w:val="202122"/>
                <w:sz w:val="19"/>
                <w:szCs w:val="19"/>
              </w:rPr>
              <w:t> used on Wikipedia</w:t>
            </w:r>
            <w:r w:rsidRPr="005027B5">
              <w:rPr>
                <w:rFonts w:ascii="Times New Roman" w:hAnsi="Times New Roman" w:cs="Times New Roman"/>
                <w:color w:val="202122"/>
                <w:sz w:val="19"/>
                <w:szCs w:val="19"/>
              </w:rPr>
              <w:t>.</w:t>
            </w:r>
            <w:r w:rsidRPr="005027B5">
              <w:rPr>
                <w:rStyle w:val="hide-when-compact"/>
                <w:rFonts w:ascii="Times New Roman" w:hAnsi="Times New Roman" w:cs="Times New Roman"/>
                <w:color w:val="202122"/>
                <w:sz w:val="19"/>
                <w:szCs w:val="19"/>
              </w:rPr>
              <w:t> See Wikipedia's </w:t>
            </w:r>
            <w:hyperlink r:id="rId75" w:anchor="Tone" w:tooltip="Wikipedia:Writing better articles" w:history="1">
              <w:r w:rsidRPr="005027B5">
                <w:rPr>
                  <w:rStyle w:val="Hyperlink"/>
                  <w:rFonts w:ascii="Times New Roman" w:hAnsi="Times New Roman" w:cs="Times New Roman"/>
                  <w:color w:val="0B0080"/>
                  <w:sz w:val="19"/>
                  <w:szCs w:val="19"/>
                </w:rPr>
                <w:t>guide to writing better articles</w:t>
              </w:r>
            </w:hyperlink>
            <w:r w:rsidRPr="005027B5">
              <w:rPr>
                <w:rStyle w:val="hide-when-compact"/>
                <w:rFonts w:ascii="Times New Roman" w:hAnsi="Times New Roman" w:cs="Times New Roman"/>
                <w:color w:val="202122"/>
                <w:sz w:val="19"/>
                <w:szCs w:val="19"/>
              </w:rPr>
              <w:t> for suggestions.</w:t>
            </w:r>
            <w:r w:rsidRPr="005027B5">
              <w:rPr>
                <w:rFonts w:ascii="Times New Roman" w:hAnsi="Times New Roman" w:cs="Times New Roman"/>
                <w:color w:val="202122"/>
                <w:sz w:val="19"/>
                <w:szCs w:val="19"/>
              </w:rPr>
              <w:t> </w:t>
            </w:r>
            <w:r w:rsidRPr="005027B5">
              <w:rPr>
                <w:rFonts w:ascii="Times New Roman" w:hAnsi="Times New Roman" w:cs="Times New Roman"/>
                <w:i/>
                <w:iCs/>
                <w:color w:val="202122"/>
                <w:sz w:val="16"/>
                <w:szCs w:val="16"/>
              </w:rPr>
              <w:t>(</w:t>
            </w:r>
            <w:r w:rsidRPr="005027B5">
              <w:rPr>
                <w:rStyle w:val="date"/>
                <w:rFonts w:ascii="Times New Roman" w:hAnsi="Times New Roman" w:cs="Times New Roman"/>
                <w:i/>
                <w:iCs/>
                <w:color w:val="202122"/>
                <w:sz w:val="16"/>
                <w:szCs w:val="16"/>
              </w:rPr>
              <w:t>February 2014</w:t>
            </w:r>
            <w:r w:rsidRPr="005027B5">
              <w:rPr>
                <w:rFonts w:ascii="Times New Roman" w:hAnsi="Times New Roman" w:cs="Times New Roman"/>
                <w:i/>
                <w:iCs/>
                <w:color w:val="202122"/>
                <w:sz w:val="16"/>
                <w:szCs w:val="16"/>
              </w:rPr>
              <w:t>) (</w:t>
            </w:r>
            <w:hyperlink r:id="rId76" w:tooltip="Help:Maintenance template removal" w:history="1">
              <w:r w:rsidRPr="005027B5">
                <w:rPr>
                  <w:rStyle w:val="Hyperlink"/>
                  <w:rFonts w:ascii="Times New Roman" w:hAnsi="Times New Roman" w:cs="Times New Roman"/>
                  <w:i/>
                  <w:iCs/>
                  <w:color w:val="0B0080"/>
                  <w:sz w:val="16"/>
                  <w:szCs w:val="16"/>
                </w:rPr>
                <w:t>Learn how and when to remove this template message</w:t>
              </w:r>
            </w:hyperlink>
            <w:r w:rsidRPr="005027B5">
              <w:rPr>
                <w:rFonts w:ascii="Times New Roman" w:hAnsi="Times New Roman" w:cs="Times New Roman"/>
                <w:i/>
                <w:iCs/>
                <w:color w:val="202122"/>
                <w:sz w:val="16"/>
                <w:szCs w:val="16"/>
              </w:rPr>
              <w:t>)</w:t>
            </w:r>
          </w:p>
        </w:tc>
      </w:tr>
    </w:tbl>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Factors that are important to BPR success include:</w:t>
      </w:r>
    </w:p>
    <w:p w:rsidR="00695A78" w:rsidRPr="005027B5" w:rsidRDefault="00695A78" w:rsidP="00695A78">
      <w:pPr>
        <w:numPr>
          <w:ilvl w:val="0"/>
          <w:numId w:val="5"/>
        </w:numPr>
        <w:shd w:val="clear" w:color="auto" w:fill="FFFFFF"/>
        <w:spacing w:before="100" w:beforeAutospacing="1" w:after="24" w:line="240" w:lineRule="auto"/>
        <w:ind w:left="768"/>
        <w:rPr>
          <w:rFonts w:ascii="Times New Roman" w:hAnsi="Times New Roman" w:cs="Times New Roman"/>
          <w:color w:val="202122"/>
          <w:sz w:val="19"/>
          <w:szCs w:val="19"/>
        </w:rPr>
      </w:pPr>
      <w:r w:rsidRPr="005027B5">
        <w:rPr>
          <w:rFonts w:ascii="Times New Roman" w:hAnsi="Times New Roman" w:cs="Times New Roman"/>
          <w:color w:val="202122"/>
          <w:sz w:val="19"/>
          <w:szCs w:val="19"/>
        </w:rPr>
        <w:t>BPR team composition.</w:t>
      </w:r>
    </w:p>
    <w:p w:rsidR="00695A78" w:rsidRPr="005027B5" w:rsidRDefault="00695A78" w:rsidP="00695A78">
      <w:pPr>
        <w:numPr>
          <w:ilvl w:val="0"/>
          <w:numId w:val="5"/>
        </w:numPr>
        <w:shd w:val="clear" w:color="auto" w:fill="FFFFFF"/>
        <w:spacing w:before="100" w:beforeAutospacing="1" w:after="24" w:line="240" w:lineRule="auto"/>
        <w:ind w:left="768"/>
        <w:rPr>
          <w:rFonts w:ascii="Times New Roman" w:hAnsi="Times New Roman" w:cs="Times New Roman"/>
          <w:color w:val="202122"/>
          <w:sz w:val="19"/>
          <w:szCs w:val="19"/>
        </w:rPr>
      </w:pPr>
      <w:r w:rsidRPr="005027B5">
        <w:rPr>
          <w:rFonts w:ascii="Times New Roman" w:hAnsi="Times New Roman" w:cs="Times New Roman"/>
          <w:color w:val="202122"/>
          <w:sz w:val="19"/>
          <w:szCs w:val="19"/>
        </w:rPr>
        <w:t>Business needs analysis.</w:t>
      </w:r>
    </w:p>
    <w:p w:rsidR="00695A78" w:rsidRPr="005027B5" w:rsidRDefault="00695A78" w:rsidP="00695A78">
      <w:pPr>
        <w:numPr>
          <w:ilvl w:val="0"/>
          <w:numId w:val="5"/>
        </w:numPr>
        <w:shd w:val="clear" w:color="auto" w:fill="FFFFFF"/>
        <w:spacing w:before="100" w:beforeAutospacing="1" w:after="24" w:line="240" w:lineRule="auto"/>
        <w:ind w:left="768"/>
        <w:rPr>
          <w:rFonts w:ascii="Times New Roman" w:hAnsi="Times New Roman" w:cs="Times New Roman"/>
          <w:color w:val="202122"/>
          <w:sz w:val="19"/>
          <w:szCs w:val="19"/>
        </w:rPr>
      </w:pPr>
      <w:r w:rsidRPr="005027B5">
        <w:rPr>
          <w:rFonts w:ascii="Times New Roman" w:hAnsi="Times New Roman" w:cs="Times New Roman"/>
          <w:color w:val="202122"/>
          <w:sz w:val="19"/>
          <w:szCs w:val="19"/>
        </w:rPr>
        <w:t>Adequate IT infrastructure.</w:t>
      </w:r>
    </w:p>
    <w:p w:rsidR="00695A78" w:rsidRPr="005027B5" w:rsidRDefault="00695A78" w:rsidP="00695A78">
      <w:pPr>
        <w:numPr>
          <w:ilvl w:val="0"/>
          <w:numId w:val="5"/>
        </w:numPr>
        <w:shd w:val="clear" w:color="auto" w:fill="FFFFFF"/>
        <w:spacing w:before="100" w:beforeAutospacing="1" w:after="24" w:line="240" w:lineRule="auto"/>
        <w:ind w:left="768"/>
        <w:rPr>
          <w:rFonts w:ascii="Times New Roman" w:hAnsi="Times New Roman" w:cs="Times New Roman"/>
          <w:color w:val="202122"/>
          <w:sz w:val="19"/>
          <w:szCs w:val="19"/>
        </w:rPr>
      </w:pPr>
      <w:r w:rsidRPr="005027B5">
        <w:rPr>
          <w:rFonts w:ascii="Times New Roman" w:hAnsi="Times New Roman" w:cs="Times New Roman"/>
          <w:color w:val="202122"/>
          <w:sz w:val="19"/>
          <w:szCs w:val="19"/>
        </w:rPr>
        <w:t>Effective </w:t>
      </w:r>
      <w:hyperlink r:id="rId77" w:tooltip="Change management" w:history="1">
        <w:r w:rsidRPr="005027B5">
          <w:rPr>
            <w:rStyle w:val="Hyperlink"/>
            <w:rFonts w:ascii="Times New Roman" w:hAnsi="Times New Roman" w:cs="Times New Roman"/>
            <w:color w:val="0B0080"/>
            <w:sz w:val="19"/>
            <w:szCs w:val="19"/>
          </w:rPr>
          <w:t>change management</w:t>
        </w:r>
      </w:hyperlink>
      <w:r w:rsidRPr="005027B5">
        <w:rPr>
          <w:rFonts w:ascii="Times New Roman" w:hAnsi="Times New Roman" w:cs="Times New Roman"/>
          <w:color w:val="202122"/>
          <w:sz w:val="19"/>
          <w:szCs w:val="19"/>
        </w:rPr>
        <w:t>.</w:t>
      </w:r>
    </w:p>
    <w:p w:rsidR="00695A78" w:rsidRPr="005027B5" w:rsidRDefault="00695A78" w:rsidP="00695A78">
      <w:pPr>
        <w:numPr>
          <w:ilvl w:val="0"/>
          <w:numId w:val="5"/>
        </w:numPr>
        <w:shd w:val="clear" w:color="auto" w:fill="FFFFFF"/>
        <w:spacing w:before="100" w:beforeAutospacing="1" w:after="24" w:line="240" w:lineRule="auto"/>
        <w:ind w:left="768"/>
        <w:rPr>
          <w:rFonts w:ascii="Times New Roman" w:hAnsi="Times New Roman" w:cs="Times New Roman"/>
          <w:color w:val="202122"/>
          <w:sz w:val="19"/>
          <w:szCs w:val="19"/>
        </w:rPr>
      </w:pPr>
      <w:r w:rsidRPr="005027B5">
        <w:rPr>
          <w:rFonts w:ascii="Times New Roman" w:hAnsi="Times New Roman" w:cs="Times New Roman"/>
          <w:color w:val="202122"/>
          <w:sz w:val="19"/>
          <w:szCs w:val="19"/>
        </w:rPr>
        <w:t>Ongoing continuous improvement</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The aspects of a BPM effort that are modified include organizational structures, management systems, employee responsibilities, and performance measurements, incentive systems, skills development, and the use of IT. BPR can potentially affect every aspect of how business is conducted today. Wholesale changes can cause results ranging from enviable success to complete failure.</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If successful, a BPM initiative can result in improved quality, customer service, and competitiveness, as well as reductions in cost or cycle time. However, 50-70% of reengineering projects are either failures or do not achieve significant benefit.</w:t>
      </w:r>
      <w:hyperlink r:id="rId78" w:anchor="cite_note-15" w:history="1">
        <w:r w:rsidRPr="005027B5">
          <w:rPr>
            <w:rStyle w:val="Hyperlink"/>
            <w:color w:val="0B0080"/>
            <w:sz w:val="16"/>
            <w:szCs w:val="16"/>
            <w:vertAlign w:val="superscript"/>
          </w:rPr>
          <w:t>[15]</w:t>
        </w:r>
      </w:hyperlink>
    </w:p>
    <w:p w:rsidR="00695A78" w:rsidRPr="005027B5" w:rsidRDefault="00695A78" w:rsidP="00695A78">
      <w:pPr>
        <w:shd w:val="clear" w:color="auto" w:fill="FFFFFF"/>
        <w:spacing w:before="120" w:after="120"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There are many reasons for sub-optimal business processes which include:</w:t>
      </w:r>
    </w:p>
    <w:p w:rsidR="00695A78" w:rsidRPr="005027B5" w:rsidRDefault="00695A78" w:rsidP="00695A78">
      <w:pPr>
        <w:numPr>
          <w:ilvl w:val="0"/>
          <w:numId w:val="6"/>
        </w:numPr>
        <w:shd w:val="clear" w:color="auto" w:fill="FFFFFF"/>
        <w:spacing w:before="100" w:beforeAutospacing="1" w:after="24" w:line="240" w:lineRule="auto"/>
        <w:ind w:left="768"/>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One department may be optimized at the expense of another</w:t>
      </w:r>
    </w:p>
    <w:p w:rsidR="00695A78" w:rsidRPr="005027B5" w:rsidRDefault="00695A78" w:rsidP="00695A78">
      <w:pPr>
        <w:numPr>
          <w:ilvl w:val="0"/>
          <w:numId w:val="6"/>
        </w:numPr>
        <w:shd w:val="clear" w:color="auto" w:fill="FFFFFF"/>
        <w:spacing w:before="100" w:beforeAutospacing="1" w:after="24" w:line="240" w:lineRule="auto"/>
        <w:ind w:left="768"/>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Lack of time to focus on improving business process</w:t>
      </w:r>
    </w:p>
    <w:p w:rsidR="00695A78" w:rsidRPr="005027B5" w:rsidRDefault="00695A78" w:rsidP="00695A78">
      <w:pPr>
        <w:numPr>
          <w:ilvl w:val="0"/>
          <w:numId w:val="6"/>
        </w:numPr>
        <w:shd w:val="clear" w:color="auto" w:fill="FFFFFF"/>
        <w:spacing w:before="100" w:beforeAutospacing="1" w:after="24" w:line="240" w:lineRule="auto"/>
        <w:ind w:left="768"/>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Lack of recognition of the extent of the problem</w:t>
      </w:r>
    </w:p>
    <w:p w:rsidR="00695A78" w:rsidRPr="005027B5" w:rsidRDefault="00695A78" w:rsidP="00695A78">
      <w:pPr>
        <w:numPr>
          <w:ilvl w:val="0"/>
          <w:numId w:val="6"/>
        </w:numPr>
        <w:shd w:val="clear" w:color="auto" w:fill="FFFFFF"/>
        <w:spacing w:before="100" w:beforeAutospacing="1" w:after="24" w:line="240" w:lineRule="auto"/>
        <w:ind w:left="768"/>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Lack of training</w:t>
      </w:r>
    </w:p>
    <w:p w:rsidR="00695A78" w:rsidRPr="005027B5" w:rsidRDefault="00695A78" w:rsidP="00695A78">
      <w:pPr>
        <w:numPr>
          <w:ilvl w:val="0"/>
          <w:numId w:val="6"/>
        </w:numPr>
        <w:shd w:val="clear" w:color="auto" w:fill="FFFFFF"/>
        <w:spacing w:before="100" w:beforeAutospacing="1" w:after="24" w:line="240" w:lineRule="auto"/>
        <w:ind w:left="768"/>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People involved use the best tool they have at their disposal which is usually </w:t>
      </w:r>
      <w:hyperlink r:id="rId79" w:tooltip="Microsoft Excel" w:history="1">
        <w:r w:rsidRPr="005027B5">
          <w:rPr>
            <w:rFonts w:ascii="Times New Roman" w:eastAsia="Times New Roman" w:hAnsi="Times New Roman" w:cs="Times New Roman"/>
            <w:color w:val="0B0080"/>
            <w:sz w:val="19"/>
          </w:rPr>
          <w:t>Excel</w:t>
        </w:r>
      </w:hyperlink>
      <w:r w:rsidRPr="005027B5">
        <w:rPr>
          <w:rFonts w:ascii="Times New Roman" w:eastAsia="Times New Roman" w:hAnsi="Times New Roman" w:cs="Times New Roman"/>
          <w:color w:val="202122"/>
          <w:sz w:val="19"/>
          <w:szCs w:val="19"/>
        </w:rPr>
        <w:t> to fix problems</w:t>
      </w:r>
    </w:p>
    <w:p w:rsidR="00695A78" w:rsidRPr="005027B5" w:rsidRDefault="00695A78" w:rsidP="00695A78">
      <w:pPr>
        <w:numPr>
          <w:ilvl w:val="0"/>
          <w:numId w:val="6"/>
        </w:numPr>
        <w:shd w:val="clear" w:color="auto" w:fill="FFFFFF"/>
        <w:spacing w:before="100" w:beforeAutospacing="1" w:after="24" w:line="240" w:lineRule="auto"/>
        <w:ind w:left="768"/>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Inadequate infrastructure</w:t>
      </w:r>
    </w:p>
    <w:p w:rsidR="00695A78" w:rsidRPr="005027B5" w:rsidRDefault="00695A78" w:rsidP="00695A78">
      <w:pPr>
        <w:numPr>
          <w:ilvl w:val="0"/>
          <w:numId w:val="6"/>
        </w:numPr>
        <w:shd w:val="clear" w:color="auto" w:fill="FFFFFF"/>
        <w:spacing w:before="100" w:beforeAutospacing="1" w:after="24" w:line="240" w:lineRule="auto"/>
        <w:ind w:left="768"/>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Overly bureaucratic processes</w:t>
      </w:r>
    </w:p>
    <w:p w:rsidR="00695A78" w:rsidRPr="005027B5" w:rsidRDefault="00695A78" w:rsidP="00695A78">
      <w:pPr>
        <w:numPr>
          <w:ilvl w:val="0"/>
          <w:numId w:val="6"/>
        </w:numPr>
        <w:shd w:val="clear" w:color="auto" w:fill="FFFFFF"/>
        <w:spacing w:before="100" w:beforeAutospacing="1" w:after="24" w:line="240" w:lineRule="auto"/>
        <w:ind w:left="768"/>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Lack of motivation</w:t>
      </w:r>
    </w:p>
    <w:p w:rsidR="00695A78" w:rsidRPr="005027B5" w:rsidRDefault="00695A78" w:rsidP="00695A78">
      <w:pPr>
        <w:shd w:val="clear" w:color="auto" w:fill="FFFFFF"/>
        <w:spacing w:before="120" w:after="120"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Many unsuccessful BPR attempts may have been due to the confusion surrounding BPR, and how it should be performed. Organizations were well aware that changes needed to be made but did not know which areas to change or how to change them. As a result, process reengineering is a management concept that has been formed by trial and error or, in other words, practical experience. As more and more businesses reengineer their processes, knowledge of what caused the successes or failures is becoming apparent.</w:t>
      </w:r>
      <w:hyperlink r:id="rId80" w:anchor="cite_note-Covert,_1997-16" w:history="1">
        <w:r w:rsidRPr="005027B5">
          <w:rPr>
            <w:rFonts w:ascii="Times New Roman" w:eastAsia="Times New Roman" w:hAnsi="Times New Roman" w:cs="Times New Roman"/>
            <w:color w:val="0B0080"/>
            <w:sz w:val="16"/>
            <w:vertAlign w:val="superscript"/>
          </w:rPr>
          <w:t>[16]</w:t>
        </w:r>
      </w:hyperlink>
      <w:r w:rsidRPr="005027B5">
        <w:rPr>
          <w:rFonts w:ascii="Times New Roman" w:eastAsia="Times New Roman" w:hAnsi="Times New Roman" w:cs="Times New Roman"/>
          <w:color w:val="202122"/>
          <w:sz w:val="19"/>
          <w:szCs w:val="19"/>
        </w:rPr>
        <w:t> To reap lasting benefits, companies must be willing to examine how strategy and reengineering complement each other by learning to quantify strategy in terms of cost, milestones, and timetables, by accepting ownership of the strategy throughout the organization, by assessing the organization's current capabilities and process realistically, and by linking strategy to the budgeting process. Otherwise, BPR is only a short-term efficiency exercise.</w:t>
      </w:r>
      <w:hyperlink r:id="rId81" w:anchor="cite_note-17" w:history="1">
        <w:r w:rsidRPr="005027B5">
          <w:rPr>
            <w:rFonts w:ascii="Times New Roman" w:eastAsia="Times New Roman" w:hAnsi="Times New Roman" w:cs="Times New Roman"/>
            <w:color w:val="0B0080"/>
            <w:sz w:val="16"/>
            <w:vertAlign w:val="superscript"/>
          </w:rPr>
          <w:t>[17]</w:t>
        </w:r>
      </w:hyperlink>
    </w:p>
    <w:p w:rsidR="00695A78" w:rsidRPr="005027B5" w:rsidRDefault="00695A78" w:rsidP="00695A78">
      <w:pPr>
        <w:pStyle w:val="Heading3"/>
        <w:shd w:val="clear" w:color="auto" w:fill="FFFFFF"/>
        <w:spacing w:before="72"/>
        <w:rPr>
          <w:rFonts w:ascii="Times New Roman" w:hAnsi="Times New Roman" w:cs="Times New Roman"/>
          <w:color w:val="000000"/>
          <w:sz w:val="29"/>
          <w:szCs w:val="29"/>
        </w:rPr>
      </w:pPr>
      <w:r w:rsidRPr="005027B5">
        <w:rPr>
          <w:rStyle w:val="mw-headline"/>
          <w:rFonts w:ascii="Times New Roman" w:hAnsi="Times New Roman" w:cs="Times New Roman"/>
          <w:color w:val="000000"/>
          <w:sz w:val="29"/>
          <w:szCs w:val="29"/>
        </w:rPr>
        <w:lastRenderedPageBreak/>
        <w:t>Organization-wide commitment</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Major changes to business processes have a direct effect on processes, technology, job roles, and workplace culture. Significant changes to even one of those areas require resources, money, and leadership. Changing them simultaneously is an extraordinary task.</w:t>
      </w:r>
      <w:hyperlink r:id="rId82" w:anchor="cite_note-Covert,_1997-16" w:history="1">
        <w:r w:rsidRPr="005027B5">
          <w:rPr>
            <w:rStyle w:val="Hyperlink"/>
            <w:color w:val="0B0080"/>
            <w:sz w:val="16"/>
            <w:szCs w:val="16"/>
            <w:vertAlign w:val="superscript"/>
          </w:rPr>
          <w:t>[16]</w:t>
        </w:r>
      </w:hyperlink>
      <w:r w:rsidRPr="005027B5">
        <w:rPr>
          <w:color w:val="202122"/>
          <w:sz w:val="19"/>
          <w:szCs w:val="19"/>
        </w:rPr>
        <w:t> Like any large and complex undertaking, implementing re engineering requires the talents and energies of a broad spectrum of experts. Since BPR can involve multiple areas within the organization, it is important to get support from all affected departments. Through the involvement of selected department members, the organization can gain valuable input before a process is implemented; a step that promotes both the cooperation and the vital acceptance of the re engineered process by all segments of the organization.</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Getting enterprise-wide commitment involves the following: top management sponsorship, bottom-up buy-in from process users, dedicated BPR team, and budget allocation for the total solution with measures to demonstrate value. Before any BPR project can be implemented successfully, there must be a commitment to the project by the management of the organization, and strong leadership must be provided.</w:t>
      </w:r>
      <w:hyperlink r:id="rId83" w:anchor="cite_note-Campbell_&amp;_Kleiner,_1997-18" w:history="1">
        <w:r w:rsidRPr="005027B5">
          <w:rPr>
            <w:rStyle w:val="Hyperlink"/>
            <w:color w:val="0B0080"/>
            <w:sz w:val="16"/>
            <w:szCs w:val="16"/>
            <w:vertAlign w:val="superscript"/>
          </w:rPr>
          <w:t>[18]</w:t>
        </w:r>
      </w:hyperlink>
      <w:r w:rsidRPr="005027B5">
        <w:rPr>
          <w:color w:val="202122"/>
          <w:sz w:val="19"/>
          <w:szCs w:val="19"/>
        </w:rPr>
        <w:t> Re engineering efforts can by no means be exercised without a company-wide commitment to the goals. However, top management commitment is imperative for success.</w:t>
      </w:r>
      <w:hyperlink r:id="rId84" w:anchor="cite_note-Dooley_&amp;_Johnson,_2001-19" w:history="1">
        <w:r w:rsidRPr="005027B5">
          <w:rPr>
            <w:rStyle w:val="Hyperlink"/>
            <w:color w:val="0B0080"/>
            <w:sz w:val="16"/>
            <w:szCs w:val="16"/>
            <w:vertAlign w:val="superscript"/>
          </w:rPr>
          <w:t>[19</w:t>
        </w:r>
        <w:proofErr w:type="gramStart"/>
        <w:r w:rsidRPr="005027B5">
          <w:rPr>
            <w:rStyle w:val="Hyperlink"/>
            <w:color w:val="0B0080"/>
            <w:sz w:val="16"/>
            <w:szCs w:val="16"/>
            <w:vertAlign w:val="superscript"/>
          </w:rPr>
          <w:t>]</w:t>
        </w:r>
        <w:proofErr w:type="gramEnd"/>
      </w:hyperlink>
      <w:hyperlink r:id="rId85" w:anchor="cite_note-20" w:history="1">
        <w:r w:rsidRPr="005027B5">
          <w:rPr>
            <w:rStyle w:val="Hyperlink"/>
            <w:color w:val="0B0080"/>
            <w:sz w:val="16"/>
            <w:szCs w:val="16"/>
            <w:vertAlign w:val="superscript"/>
          </w:rPr>
          <w:t>[20]</w:t>
        </w:r>
      </w:hyperlink>
      <w:r w:rsidRPr="005027B5">
        <w:rPr>
          <w:color w:val="202122"/>
          <w:sz w:val="19"/>
          <w:szCs w:val="19"/>
        </w:rPr>
        <w:t> Top management must recognize the need for change, develop a complete understanding of what BPR is, and plan how to achieve it.</w:t>
      </w:r>
      <w:hyperlink r:id="rId86" w:anchor="cite_note-Motwani,_et_al.,_1998-21" w:history="1">
        <w:r w:rsidRPr="005027B5">
          <w:rPr>
            <w:rStyle w:val="Hyperlink"/>
            <w:color w:val="0B0080"/>
            <w:sz w:val="16"/>
            <w:szCs w:val="16"/>
            <w:vertAlign w:val="superscript"/>
          </w:rPr>
          <w:t>[21]</w:t>
        </w:r>
      </w:hyperlink>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Leadership has to be effective, strong, visible, and creative in thinking and understanding in order to provide a clear </w:t>
      </w:r>
      <w:hyperlink r:id="rId87" w:tooltip="Company vision (page does not exist)" w:history="1">
        <w:r w:rsidRPr="005027B5">
          <w:rPr>
            <w:rStyle w:val="Hyperlink"/>
            <w:color w:val="A55858"/>
            <w:sz w:val="19"/>
            <w:szCs w:val="19"/>
          </w:rPr>
          <w:t>vision</w:t>
        </w:r>
      </w:hyperlink>
      <w:r w:rsidRPr="005027B5">
        <w:rPr>
          <w:color w:val="202122"/>
          <w:sz w:val="19"/>
          <w:szCs w:val="19"/>
        </w:rPr>
        <w:t>.</w:t>
      </w:r>
      <w:hyperlink r:id="rId88" w:anchor="cite_note-Al-Mashari_&amp;_Zairi,_1999-22" w:history="1">
        <w:r w:rsidRPr="005027B5">
          <w:rPr>
            <w:rStyle w:val="Hyperlink"/>
            <w:color w:val="0B0080"/>
            <w:sz w:val="16"/>
            <w:szCs w:val="16"/>
            <w:vertAlign w:val="superscript"/>
          </w:rPr>
          <w:t>[22]</w:t>
        </w:r>
      </w:hyperlink>
      <w:r w:rsidRPr="005027B5">
        <w:rPr>
          <w:color w:val="202122"/>
          <w:sz w:val="19"/>
          <w:szCs w:val="19"/>
        </w:rPr>
        <w:t> Convincing every affected group within the organization of the need for BPR is a key step in successfully implementing a process. By informing all affected groups at every stage, and emphasizing the positive end results of the re engineering process, it is possible to minimize resistance to change and increase the odds for success. The ultimate success of BPR depends on the strong, consistent, and continuous involvement of all departmental levels within the organization.</w:t>
      </w:r>
      <w:hyperlink r:id="rId89" w:anchor="cite_note-23" w:history="1">
        <w:r w:rsidRPr="005027B5">
          <w:rPr>
            <w:rStyle w:val="Hyperlink"/>
            <w:color w:val="0B0080"/>
            <w:sz w:val="16"/>
            <w:szCs w:val="16"/>
            <w:vertAlign w:val="superscript"/>
          </w:rPr>
          <w:t>[23</w:t>
        </w:r>
      </w:hyperlink>
    </w:p>
    <w:p w:rsidR="00695A78" w:rsidRPr="005027B5" w:rsidRDefault="00695A78" w:rsidP="00695A78">
      <w:pPr>
        <w:pStyle w:val="Heading3"/>
        <w:shd w:val="clear" w:color="auto" w:fill="FFFFFF"/>
        <w:spacing w:before="72"/>
        <w:rPr>
          <w:rFonts w:ascii="Times New Roman" w:hAnsi="Times New Roman" w:cs="Times New Roman"/>
          <w:color w:val="000000"/>
          <w:sz w:val="29"/>
          <w:szCs w:val="29"/>
        </w:rPr>
      </w:pPr>
      <w:r w:rsidRPr="005027B5">
        <w:rPr>
          <w:rStyle w:val="mw-headline"/>
          <w:rFonts w:ascii="Times New Roman" w:hAnsi="Times New Roman" w:cs="Times New Roman"/>
          <w:color w:val="000000"/>
          <w:sz w:val="29"/>
          <w:szCs w:val="29"/>
        </w:rPr>
        <w:t>Team composition</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Once an organization-wide commitment has been secured from all departments involved in the re engineering effort and at different levels, the critical step of selecting a BPR team must be taken. This team will form the nucleus of the BPR effort, make key decisions and recommendations, and help communicate the details and benefits of the BPR program to the entire organization. The determinants of an effective BPR team may be summarized as follows:</w:t>
      </w:r>
    </w:p>
    <w:p w:rsidR="00695A78" w:rsidRPr="005027B5" w:rsidRDefault="00695A78" w:rsidP="00695A78">
      <w:pPr>
        <w:numPr>
          <w:ilvl w:val="0"/>
          <w:numId w:val="7"/>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competency of the members of the team, their motivation,</w:t>
      </w:r>
      <w:hyperlink r:id="rId90" w:anchor="cite_note-24" w:history="1">
        <w:r w:rsidRPr="005027B5">
          <w:rPr>
            <w:rStyle w:val="Hyperlink"/>
            <w:rFonts w:ascii="Times New Roman" w:hAnsi="Times New Roman" w:cs="Times New Roman"/>
            <w:color w:val="0B0080"/>
            <w:sz w:val="16"/>
            <w:szCs w:val="16"/>
            <w:vertAlign w:val="superscript"/>
          </w:rPr>
          <w:t>[24]</w:t>
        </w:r>
      </w:hyperlink>
    </w:p>
    <w:p w:rsidR="00695A78" w:rsidRPr="005027B5" w:rsidRDefault="00695A78" w:rsidP="00695A78">
      <w:pPr>
        <w:numPr>
          <w:ilvl w:val="0"/>
          <w:numId w:val="7"/>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their credibility within the organization and their creativity,</w:t>
      </w:r>
      <w:hyperlink r:id="rId91" w:anchor="cite_note-25" w:history="1">
        <w:r w:rsidRPr="005027B5">
          <w:rPr>
            <w:rStyle w:val="Hyperlink"/>
            <w:rFonts w:ascii="Times New Roman" w:hAnsi="Times New Roman" w:cs="Times New Roman"/>
            <w:color w:val="0B0080"/>
            <w:sz w:val="16"/>
            <w:szCs w:val="16"/>
            <w:vertAlign w:val="superscript"/>
          </w:rPr>
          <w:t>[25]</w:t>
        </w:r>
      </w:hyperlink>
    </w:p>
    <w:p w:rsidR="00695A78" w:rsidRPr="005027B5" w:rsidRDefault="00695A78" w:rsidP="00695A78">
      <w:pPr>
        <w:numPr>
          <w:ilvl w:val="0"/>
          <w:numId w:val="7"/>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team empowerment, training of members in process mapping and brainstorming techniques,</w:t>
      </w:r>
      <w:hyperlink r:id="rId92" w:anchor="cite_note-Carr,_1993-26" w:history="1">
        <w:r w:rsidRPr="005027B5">
          <w:rPr>
            <w:rStyle w:val="Hyperlink"/>
            <w:rFonts w:ascii="Times New Roman" w:hAnsi="Times New Roman" w:cs="Times New Roman"/>
            <w:color w:val="0B0080"/>
            <w:sz w:val="16"/>
            <w:szCs w:val="16"/>
            <w:vertAlign w:val="superscript"/>
          </w:rPr>
          <w:t>[26]</w:t>
        </w:r>
      </w:hyperlink>
    </w:p>
    <w:p w:rsidR="00695A78" w:rsidRPr="005027B5" w:rsidRDefault="00695A78" w:rsidP="00695A78">
      <w:pPr>
        <w:numPr>
          <w:ilvl w:val="0"/>
          <w:numId w:val="7"/>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effective team leadership,</w:t>
      </w:r>
      <w:hyperlink r:id="rId93" w:anchor="cite_note-27" w:history="1">
        <w:r w:rsidRPr="005027B5">
          <w:rPr>
            <w:rStyle w:val="Hyperlink"/>
            <w:rFonts w:ascii="Times New Roman" w:hAnsi="Times New Roman" w:cs="Times New Roman"/>
            <w:color w:val="0B0080"/>
            <w:sz w:val="16"/>
            <w:szCs w:val="16"/>
            <w:vertAlign w:val="superscript"/>
          </w:rPr>
          <w:t>[27]</w:t>
        </w:r>
      </w:hyperlink>
    </w:p>
    <w:p w:rsidR="00695A78" w:rsidRPr="005027B5" w:rsidRDefault="00695A78" w:rsidP="00695A78">
      <w:pPr>
        <w:numPr>
          <w:ilvl w:val="0"/>
          <w:numId w:val="7"/>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proper organization of the team,</w:t>
      </w:r>
      <w:hyperlink r:id="rId94" w:anchor="cite_note-28" w:history="1">
        <w:r w:rsidRPr="005027B5">
          <w:rPr>
            <w:rStyle w:val="Hyperlink"/>
            <w:rFonts w:ascii="Times New Roman" w:hAnsi="Times New Roman" w:cs="Times New Roman"/>
            <w:color w:val="0B0080"/>
            <w:sz w:val="16"/>
            <w:szCs w:val="16"/>
            <w:vertAlign w:val="superscript"/>
          </w:rPr>
          <w:t>[28]</w:t>
        </w:r>
      </w:hyperlink>
    </w:p>
    <w:p w:rsidR="00695A78" w:rsidRPr="005027B5" w:rsidRDefault="00695A78" w:rsidP="00695A78">
      <w:pPr>
        <w:numPr>
          <w:ilvl w:val="0"/>
          <w:numId w:val="7"/>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complementary skills among team members, adequate size, interchangeable accountability, clarity of work approach, and</w:t>
      </w:r>
    </w:p>
    <w:p w:rsidR="00695A78" w:rsidRPr="005027B5" w:rsidRDefault="00695A78" w:rsidP="00695A78">
      <w:pPr>
        <w:numPr>
          <w:ilvl w:val="0"/>
          <w:numId w:val="7"/>
        </w:numPr>
        <w:shd w:val="clear" w:color="auto" w:fill="FFFFFF"/>
        <w:spacing w:before="100" w:beforeAutospacing="1" w:after="24" w:line="240" w:lineRule="auto"/>
        <w:ind w:left="384"/>
        <w:rPr>
          <w:rFonts w:ascii="Times New Roman" w:hAnsi="Times New Roman" w:cs="Times New Roman"/>
          <w:color w:val="202122"/>
          <w:sz w:val="19"/>
          <w:szCs w:val="19"/>
        </w:rPr>
      </w:pPr>
      <w:proofErr w:type="gramStart"/>
      <w:r w:rsidRPr="005027B5">
        <w:rPr>
          <w:rFonts w:ascii="Times New Roman" w:hAnsi="Times New Roman" w:cs="Times New Roman"/>
          <w:color w:val="202122"/>
          <w:sz w:val="19"/>
          <w:szCs w:val="19"/>
        </w:rPr>
        <w:t>specificity</w:t>
      </w:r>
      <w:proofErr w:type="gramEnd"/>
      <w:r w:rsidRPr="005027B5">
        <w:rPr>
          <w:rFonts w:ascii="Times New Roman" w:hAnsi="Times New Roman" w:cs="Times New Roman"/>
          <w:color w:val="202122"/>
          <w:sz w:val="19"/>
          <w:szCs w:val="19"/>
        </w:rPr>
        <w:t xml:space="preserve"> of goals.</w:t>
      </w:r>
      <w:hyperlink r:id="rId95" w:anchor="cite_note-29" w:history="1">
        <w:r w:rsidRPr="005027B5">
          <w:rPr>
            <w:rStyle w:val="Hyperlink"/>
            <w:rFonts w:ascii="Times New Roman" w:hAnsi="Times New Roman" w:cs="Times New Roman"/>
            <w:color w:val="0B0080"/>
            <w:sz w:val="16"/>
            <w:szCs w:val="16"/>
            <w:vertAlign w:val="superscript"/>
          </w:rPr>
          <w:t>[29]</w:t>
        </w:r>
      </w:hyperlink>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The most effective BPR teams include active representatives from the following work groups: top management, the business area responsible for the process being addressed, technology groups, finance, and members of all ultimate process users' groups. Team members who are selected from each work group within the organization will affect the outcome of the re engineered process according to their desired requirements. The BPR team should be mixed in-depth and knowledge. For example, it may include members with the following characteristics:</w:t>
      </w:r>
    </w:p>
    <w:p w:rsidR="00695A78" w:rsidRPr="005027B5" w:rsidRDefault="00695A78" w:rsidP="00695A78">
      <w:pPr>
        <w:numPr>
          <w:ilvl w:val="0"/>
          <w:numId w:val="8"/>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Members who do not know the process at all.</w:t>
      </w:r>
    </w:p>
    <w:p w:rsidR="00695A78" w:rsidRPr="005027B5" w:rsidRDefault="00695A78" w:rsidP="00695A78">
      <w:pPr>
        <w:numPr>
          <w:ilvl w:val="0"/>
          <w:numId w:val="8"/>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Members who know the process inside-out.</w:t>
      </w:r>
    </w:p>
    <w:p w:rsidR="00695A78" w:rsidRPr="005027B5" w:rsidRDefault="00695A78" w:rsidP="00695A78">
      <w:pPr>
        <w:numPr>
          <w:ilvl w:val="0"/>
          <w:numId w:val="8"/>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Customers, if possible.</w:t>
      </w:r>
    </w:p>
    <w:p w:rsidR="00695A78" w:rsidRPr="005027B5" w:rsidRDefault="00695A78" w:rsidP="00695A78">
      <w:pPr>
        <w:numPr>
          <w:ilvl w:val="0"/>
          <w:numId w:val="8"/>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Members representing affected departments.</w:t>
      </w:r>
    </w:p>
    <w:p w:rsidR="00695A78" w:rsidRPr="005027B5" w:rsidRDefault="00695A78" w:rsidP="00695A78">
      <w:pPr>
        <w:numPr>
          <w:ilvl w:val="0"/>
          <w:numId w:val="8"/>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One or two members of the best, brightest, passionate, and committed technology experts.</w:t>
      </w:r>
    </w:p>
    <w:p w:rsidR="00695A78" w:rsidRPr="005027B5" w:rsidRDefault="00695A78" w:rsidP="00695A78">
      <w:pPr>
        <w:numPr>
          <w:ilvl w:val="0"/>
          <w:numId w:val="8"/>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Members from outside of the organization</w:t>
      </w:r>
      <w:hyperlink r:id="rId96" w:anchor="cite_note-Dooley_&amp;_Johnson,_2001-19" w:history="1">
        <w:r w:rsidRPr="005027B5">
          <w:rPr>
            <w:rStyle w:val="Hyperlink"/>
            <w:rFonts w:ascii="Times New Roman" w:hAnsi="Times New Roman" w:cs="Times New Roman"/>
            <w:color w:val="0B0080"/>
            <w:sz w:val="16"/>
            <w:szCs w:val="16"/>
            <w:vertAlign w:val="superscript"/>
          </w:rPr>
          <w:t>[19]</w:t>
        </w:r>
      </w:hyperlink>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Moreover, Covert (1997) recommends that in order to have an effective BPR team, it must be kept under ten players. If the organization fails to keep the team at a manageable size, the entire process will be much more difficult to execute efficiently and effectively. The efforts of the team must be focused on identifying breakthrough opportunities and designing new work steps or processes that will create quantum gains and competitive advantage.</w:t>
      </w:r>
      <w:hyperlink r:id="rId97" w:anchor="cite_note-Motwani,_et_al.,_1998-21" w:history="1">
        <w:r w:rsidRPr="005027B5">
          <w:rPr>
            <w:rStyle w:val="Hyperlink"/>
            <w:color w:val="0B0080"/>
            <w:sz w:val="16"/>
            <w:szCs w:val="16"/>
            <w:vertAlign w:val="superscript"/>
          </w:rPr>
          <w:t>[21]</w:t>
        </w:r>
      </w:hyperlink>
    </w:p>
    <w:p w:rsidR="00695A78" w:rsidRPr="005027B5" w:rsidRDefault="00695A78" w:rsidP="00695A78">
      <w:pPr>
        <w:pStyle w:val="Heading3"/>
        <w:shd w:val="clear" w:color="auto" w:fill="FFFFFF"/>
        <w:spacing w:before="72"/>
        <w:rPr>
          <w:rFonts w:ascii="Times New Roman" w:hAnsi="Times New Roman" w:cs="Times New Roman"/>
          <w:color w:val="000000"/>
          <w:sz w:val="29"/>
          <w:szCs w:val="29"/>
        </w:rPr>
      </w:pPr>
      <w:r w:rsidRPr="005027B5">
        <w:rPr>
          <w:rStyle w:val="mw-headline"/>
          <w:rFonts w:ascii="Times New Roman" w:hAnsi="Times New Roman" w:cs="Times New Roman"/>
          <w:color w:val="000000"/>
          <w:sz w:val="29"/>
          <w:szCs w:val="29"/>
        </w:rPr>
        <w:lastRenderedPageBreak/>
        <w:t>Business needs analysis</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Another important factor in the success of any BPR effort is performing a thorough business needs analysis. Too often, BPR teams jump directly into the technology without first assessing the current processes of the organization and determining what exactly needs re engineering. In this analysis phase, a series of sessions should be held with process owners and stakeholders, regarding the need and strategy for BPR. These sessions build a consensus as to the vision of the ideal business process. They help identify essential goals for BPR within each department and then collectively define objectives for how the project will affect each work group or department on an individual basis and the business organization as a whole. The idea of these sessions is to conceptualize the ideal business process for the organization and build a business process model. Those items that seem unnecessary or unrealistic may be eliminated or modified later on in the diagnosing stage of the BPR project. It is important to acknowledge and evaluate all ideas in order to make all participants feel that they are a part of this important and crucial process. The results of these meetings will help formulate the basic plan for the project.</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This plan includes the following:</w:t>
      </w:r>
    </w:p>
    <w:p w:rsidR="00695A78" w:rsidRPr="005027B5" w:rsidRDefault="00695A78" w:rsidP="00695A78">
      <w:pPr>
        <w:numPr>
          <w:ilvl w:val="0"/>
          <w:numId w:val="9"/>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identifying specific problem areas,</w:t>
      </w:r>
    </w:p>
    <w:p w:rsidR="00695A78" w:rsidRPr="005027B5" w:rsidRDefault="00695A78" w:rsidP="00695A78">
      <w:pPr>
        <w:numPr>
          <w:ilvl w:val="0"/>
          <w:numId w:val="9"/>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solidifying particular goals, and</w:t>
      </w:r>
    </w:p>
    <w:p w:rsidR="00695A78" w:rsidRPr="005027B5" w:rsidRDefault="00695A78" w:rsidP="00695A78">
      <w:pPr>
        <w:numPr>
          <w:ilvl w:val="0"/>
          <w:numId w:val="9"/>
        </w:numPr>
        <w:shd w:val="clear" w:color="auto" w:fill="FFFFFF"/>
        <w:spacing w:before="100" w:beforeAutospacing="1" w:after="24" w:line="240" w:lineRule="auto"/>
        <w:ind w:left="384"/>
        <w:rPr>
          <w:rFonts w:ascii="Times New Roman" w:hAnsi="Times New Roman" w:cs="Times New Roman"/>
          <w:color w:val="202122"/>
          <w:sz w:val="19"/>
          <w:szCs w:val="19"/>
        </w:rPr>
      </w:pPr>
      <w:proofErr w:type="gramStart"/>
      <w:r w:rsidRPr="005027B5">
        <w:rPr>
          <w:rFonts w:ascii="Times New Roman" w:hAnsi="Times New Roman" w:cs="Times New Roman"/>
          <w:color w:val="202122"/>
          <w:sz w:val="19"/>
          <w:szCs w:val="19"/>
        </w:rPr>
        <w:t>defining</w:t>
      </w:r>
      <w:proofErr w:type="gramEnd"/>
      <w:r w:rsidRPr="005027B5">
        <w:rPr>
          <w:rFonts w:ascii="Times New Roman" w:hAnsi="Times New Roman" w:cs="Times New Roman"/>
          <w:color w:val="202122"/>
          <w:sz w:val="19"/>
          <w:szCs w:val="19"/>
        </w:rPr>
        <w:t xml:space="preserve"> business objectives.</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The business needs analysis contributes tremendously to the re-engineering effort by helping the BPR team to prioritize and determine where it should focus its improvements efforts.</w:t>
      </w:r>
      <w:hyperlink r:id="rId98" w:anchor="cite_note-Dooley_&amp;_Johnson,_2001-19" w:history="1">
        <w:r w:rsidRPr="005027B5">
          <w:rPr>
            <w:rStyle w:val="Hyperlink"/>
            <w:color w:val="0B0080"/>
            <w:sz w:val="16"/>
            <w:szCs w:val="16"/>
            <w:vertAlign w:val="superscript"/>
          </w:rPr>
          <w:t>[19]</w:t>
        </w:r>
      </w:hyperlink>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The business needs analysis also helps in relating the BPR project goals back to key business objectives and the overall strategic direction for the organization. This linkage should show the thread from the top to the bottom of the organization, so each person can easily connect the overall business direction with the re-engineering effort. This alignment must be demonstrated from the perspective of financial performance, customer service, associate value, and the vision for the organization.</w:t>
      </w:r>
      <w:hyperlink r:id="rId99" w:anchor="cite_note-Covert,_1997-16" w:history="1">
        <w:r w:rsidRPr="005027B5">
          <w:rPr>
            <w:rStyle w:val="Hyperlink"/>
            <w:color w:val="0B0080"/>
            <w:sz w:val="16"/>
            <w:szCs w:val="16"/>
            <w:vertAlign w:val="superscript"/>
          </w:rPr>
          <w:t>[16]</w:t>
        </w:r>
      </w:hyperlink>
      <w:r w:rsidRPr="005027B5">
        <w:rPr>
          <w:color w:val="202122"/>
          <w:sz w:val="19"/>
          <w:szCs w:val="19"/>
        </w:rPr>
        <w:t> Developing a business vision and process objectives rely, on the one hand, on a clear understanding of organizational strengths, weaknesses, and market structure, and on the other, on awareness and knowledge about innovative activities undertaken by competitors and other organizations.</w:t>
      </w:r>
      <w:hyperlink r:id="rId100" w:anchor="cite_note-Vakola_&amp;_Rezgui,_2000-30" w:history="1">
        <w:r w:rsidRPr="005027B5">
          <w:rPr>
            <w:rStyle w:val="Hyperlink"/>
            <w:color w:val="0B0080"/>
            <w:sz w:val="16"/>
            <w:szCs w:val="16"/>
            <w:vertAlign w:val="superscript"/>
          </w:rPr>
          <w:t>[30]</w:t>
        </w:r>
      </w:hyperlink>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 xml:space="preserve">BPR projects that are not in alignment with the organization's strategic direction can be counterproductive. There is always a possibility that an organization may make significant investments in an area that is not a core competency for the company and later outsource this capability. Such re engineering initiatives are wasteful and steal resources from other strategic projects. Moreover, without strategic alignment, the organization's key stakeholders and sponsors may find </w:t>
      </w:r>
      <w:proofErr w:type="gramStart"/>
      <w:r w:rsidRPr="005027B5">
        <w:rPr>
          <w:color w:val="202122"/>
          <w:sz w:val="19"/>
          <w:szCs w:val="19"/>
        </w:rPr>
        <w:t>themselves</w:t>
      </w:r>
      <w:proofErr w:type="gramEnd"/>
      <w:r w:rsidRPr="005027B5">
        <w:rPr>
          <w:color w:val="202122"/>
          <w:sz w:val="19"/>
          <w:szCs w:val="19"/>
        </w:rPr>
        <w:t xml:space="preserve"> unable to provide the level of support the organization needs in terms of resources, especially if there are other more critical projects to the future of the business, and are more aligned with the strategic direction</w:t>
      </w:r>
    </w:p>
    <w:p w:rsidR="00695A78" w:rsidRPr="005027B5" w:rsidRDefault="00695A78" w:rsidP="00695A78">
      <w:pPr>
        <w:pStyle w:val="Heading3"/>
        <w:shd w:val="clear" w:color="auto" w:fill="FFFFFF"/>
        <w:spacing w:before="72"/>
        <w:rPr>
          <w:rFonts w:ascii="Times New Roman" w:hAnsi="Times New Roman" w:cs="Times New Roman"/>
          <w:color w:val="000000"/>
          <w:sz w:val="29"/>
          <w:szCs w:val="29"/>
        </w:rPr>
      </w:pPr>
      <w:r w:rsidRPr="005027B5">
        <w:rPr>
          <w:rStyle w:val="mw-headline"/>
          <w:rFonts w:ascii="Times New Roman" w:hAnsi="Times New Roman" w:cs="Times New Roman"/>
          <w:color w:val="000000"/>
          <w:sz w:val="29"/>
          <w:szCs w:val="29"/>
        </w:rPr>
        <w:t xml:space="preserve">Adequate IT </w:t>
      </w:r>
      <w:proofErr w:type="gramStart"/>
      <w:r w:rsidRPr="005027B5">
        <w:rPr>
          <w:rStyle w:val="mw-headline"/>
          <w:rFonts w:ascii="Times New Roman" w:hAnsi="Times New Roman" w:cs="Times New Roman"/>
          <w:color w:val="000000"/>
          <w:sz w:val="29"/>
          <w:szCs w:val="29"/>
        </w:rPr>
        <w:t>infrastructure</w:t>
      </w:r>
      <w:r w:rsidRPr="005027B5">
        <w:rPr>
          <w:rStyle w:val="mw-editsection-bracket"/>
          <w:rFonts w:ascii="Times New Roman" w:hAnsi="Times New Roman" w:cs="Times New Roman"/>
          <w:b w:val="0"/>
          <w:bCs w:val="0"/>
          <w:color w:val="54595D"/>
          <w:sz w:val="24"/>
          <w:szCs w:val="24"/>
        </w:rPr>
        <w:t>[</w:t>
      </w:r>
      <w:proofErr w:type="gramEnd"/>
      <w:r w:rsidRPr="005027B5">
        <w:rPr>
          <w:rStyle w:val="mw-editsection"/>
          <w:rFonts w:ascii="Times New Roman" w:hAnsi="Times New Roman" w:cs="Times New Roman"/>
          <w:b w:val="0"/>
          <w:bCs w:val="0"/>
          <w:color w:val="000000"/>
          <w:sz w:val="24"/>
          <w:szCs w:val="24"/>
        </w:rPr>
        <w:fldChar w:fldCharType="begin"/>
      </w:r>
      <w:r w:rsidRPr="005027B5">
        <w:rPr>
          <w:rStyle w:val="mw-editsection"/>
          <w:rFonts w:ascii="Times New Roman" w:hAnsi="Times New Roman" w:cs="Times New Roman"/>
          <w:b w:val="0"/>
          <w:bCs w:val="0"/>
          <w:color w:val="000000"/>
          <w:sz w:val="24"/>
          <w:szCs w:val="24"/>
        </w:rPr>
        <w:instrText xml:space="preserve"> HYPERLINK "https://en.wikipedia.org/w/index.php?title=Business_process_re-engineering&amp;action=edit&amp;section=13" \o "Edit section: Adequate IT infrastructure" </w:instrText>
      </w:r>
      <w:r w:rsidRPr="005027B5">
        <w:rPr>
          <w:rStyle w:val="mw-editsection"/>
          <w:rFonts w:ascii="Times New Roman" w:hAnsi="Times New Roman" w:cs="Times New Roman"/>
          <w:b w:val="0"/>
          <w:bCs w:val="0"/>
          <w:color w:val="000000"/>
          <w:sz w:val="24"/>
          <w:szCs w:val="24"/>
        </w:rPr>
        <w:fldChar w:fldCharType="separate"/>
      </w:r>
      <w:r w:rsidRPr="005027B5">
        <w:rPr>
          <w:rStyle w:val="Hyperlink"/>
          <w:rFonts w:ascii="Times New Roman" w:hAnsi="Times New Roman" w:cs="Times New Roman"/>
          <w:b w:val="0"/>
          <w:bCs w:val="0"/>
          <w:color w:val="0B0080"/>
          <w:sz w:val="24"/>
          <w:szCs w:val="24"/>
        </w:rPr>
        <w:t>edit</w:t>
      </w:r>
      <w:r w:rsidRPr="005027B5">
        <w:rPr>
          <w:rStyle w:val="mw-editsection"/>
          <w:rFonts w:ascii="Times New Roman" w:hAnsi="Times New Roman" w:cs="Times New Roman"/>
          <w:b w:val="0"/>
          <w:bCs w:val="0"/>
          <w:color w:val="000000"/>
          <w:sz w:val="24"/>
          <w:szCs w:val="24"/>
        </w:rPr>
        <w:fldChar w:fldCharType="end"/>
      </w:r>
      <w:r w:rsidRPr="005027B5">
        <w:rPr>
          <w:rStyle w:val="mw-editsection-bracket"/>
          <w:rFonts w:ascii="Times New Roman" w:hAnsi="Times New Roman" w:cs="Times New Roman"/>
          <w:b w:val="0"/>
          <w:bCs w:val="0"/>
          <w:color w:val="54595D"/>
          <w:sz w:val="24"/>
          <w:szCs w:val="24"/>
        </w:rPr>
        <w:t>]</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Researchers consider adequate </w:t>
      </w:r>
      <w:hyperlink r:id="rId101" w:tooltip="IT infrastructure" w:history="1">
        <w:r w:rsidRPr="005027B5">
          <w:rPr>
            <w:rStyle w:val="Hyperlink"/>
            <w:color w:val="0B0080"/>
            <w:sz w:val="19"/>
            <w:szCs w:val="19"/>
          </w:rPr>
          <w:t>IT infrastructure</w:t>
        </w:r>
      </w:hyperlink>
      <w:r w:rsidRPr="005027B5">
        <w:rPr>
          <w:color w:val="202122"/>
          <w:sz w:val="19"/>
          <w:szCs w:val="19"/>
        </w:rPr>
        <w:t> reassessment and composition as a vital factor in successful BPR implementation.</w:t>
      </w:r>
      <w:hyperlink r:id="rId102" w:anchor="cite_note-Al-Mashari_&amp;_Zairi,_1999-22" w:history="1">
        <w:r w:rsidRPr="005027B5">
          <w:rPr>
            <w:rStyle w:val="Hyperlink"/>
            <w:color w:val="0B0080"/>
            <w:sz w:val="16"/>
            <w:szCs w:val="16"/>
            <w:vertAlign w:val="superscript"/>
          </w:rPr>
          <w:t>[22]</w:t>
        </w:r>
      </w:hyperlink>
      <w:r w:rsidRPr="005027B5">
        <w:rPr>
          <w:color w:val="202122"/>
          <w:sz w:val="19"/>
          <w:szCs w:val="19"/>
        </w:rPr>
        <w:t> Hammer (1990) prescribes the use of IT to challenge the assumptions inherent in the work process that have existed since long before the advent of modern computer and communications technology.</w:t>
      </w:r>
      <w:hyperlink r:id="rId103" w:anchor="cite_note-31" w:history="1">
        <w:r w:rsidRPr="005027B5">
          <w:rPr>
            <w:rStyle w:val="Hyperlink"/>
            <w:color w:val="0B0080"/>
            <w:sz w:val="16"/>
            <w:szCs w:val="16"/>
            <w:vertAlign w:val="superscript"/>
          </w:rPr>
          <w:t>[31]</w:t>
        </w:r>
      </w:hyperlink>
      <w:r w:rsidRPr="005027B5">
        <w:rPr>
          <w:color w:val="202122"/>
          <w:sz w:val="19"/>
          <w:szCs w:val="19"/>
        </w:rPr>
        <w:t> Factors related to IT infrastructure have been increasingly considered by many researchers and practitioners as a vital component of successful BPR efforts.</w:t>
      </w:r>
      <w:hyperlink r:id="rId104" w:anchor="cite_note-Ross,_1998-32" w:history="1">
        <w:r w:rsidRPr="005027B5">
          <w:rPr>
            <w:rStyle w:val="Hyperlink"/>
            <w:color w:val="0B0080"/>
            <w:sz w:val="16"/>
            <w:szCs w:val="16"/>
            <w:vertAlign w:val="superscript"/>
          </w:rPr>
          <w:t>[32]</w:t>
        </w:r>
      </w:hyperlink>
    </w:p>
    <w:p w:rsidR="00695A78" w:rsidRPr="005027B5" w:rsidRDefault="00695A78" w:rsidP="00695A78">
      <w:pPr>
        <w:numPr>
          <w:ilvl w:val="0"/>
          <w:numId w:val="10"/>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Effective alignment of IT infrastructure and BPR strategy,</w:t>
      </w:r>
    </w:p>
    <w:p w:rsidR="00695A78" w:rsidRPr="005027B5" w:rsidRDefault="00695A78" w:rsidP="00695A78">
      <w:pPr>
        <w:numPr>
          <w:ilvl w:val="0"/>
          <w:numId w:val="10"/>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Building an effective IT infrastructure,</w:t>
      </w:r>
    </w:p>
    <w:p w:rsidR="00695A78" w:rsidRPr="005027B5" w:rsidRDefault="00695A78" w:rsidP="00695A78">
      <w:pPr>
        <w:numPr>
          <w:ilvl w:val="0"/>
          <w:numId w:val="10"/>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adequate IT infrastructure investment decision,</w:t>
      </w:r>
    </w:p>
    <w:p w:rsidR="00695A78" w:rsidRPr="005027B5" w:rsidRDefault="00695A78" w:rsidP="00695A78">
      <w:pPr>
        <w:numPr>
          <w:ilvl w:val="0"/>
          <w:numId w:val="10"/>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adequate measurement of IT infrastructure effectiveness,</w:t>
      </w:r>
    </w:p>
    <w:p w:rsidR="00695A78" w:rsidRPr="005027B5" w:rsidRDefault="00695A78" w:rsidP="00695A78">
      <w:pPr>
        <w:numPr>
          <w:ilvl w:val="0"/>
          <w:numId w:val="10"/>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proper information systems (IS) integration,</w:t>
      </w:r>
    </w:p>
    <w:p w:rsidR="00695A78" w:rsidRPr="005027B5" w:rsidRDefault="00695A78" w:rsidP="00695A78">
      <w:pPr>
        <w:numPr>
          <w:ilvl w:val="0"/>
          <w:numId w:val="10"/>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effective re engineering of legacy IS,</w:t>
      </w:r>
    </w:p>
    <w:p w:rsidR="00695A78" w:rsidRPr="005027B5" w:rsidRDefault="00695A78" w:rsidP="00695A78">
      <w:pPr>
        <w:numPr>
          <w:ilvl w:val="0"/>
          <w:numId w:val="10"/>
        </w:numPr>
        <w:shd w:val="clear" w:color="auto" w:fill="FFFFFF"/>
        <w:spacing w:before="100" w:beforeAutospacing="1" w:after="24" w:line="240" w:lineRule="auto"/>
        <w:ind w:left="384"/>
        <w:rPr>
          <w:rFonts w:ascii="Times New Roman" w:hAnsi="Times New Roman" w:cs="Times New Roman"/>
          <w:color w:val="202122"/>
          <w:sz w:val="19"/>
          <w:szCs w:val="19"/>
        </w:rPr>
      </w:pPr>
      <w:r w:rsidRPr="005027B5">
        <w:rPr>
          <w:rFonts w:ascii="Times New Roman" w:hAnsi="Times New Roman" w:cs="Times New Roman"/>
          <w:color w:val="202122"/>
          <w:sz w:val="19"/>
          <w:szCs w:val="19"/>
        </w:rPr>
        <w:t>increasing IT function competency, and</w:t>
      </w:r>
    </w:p>
    <w:p w:rsidR="00695A78" w:rsidRPr="005027B5" w:rsidRDefault="00695A78" w:rsidP="00695A78">
      <w:pPr>
        <w:numPr>
          <w:ilvl w:val="0"/>
          <w:numId w:val="10"/>
        </w:numPr>
        <w:shd w:val="clear" w:color="auto" w:fill="FFFFFF"/>
        <w:spacing w:before="100" w:beforeAutospacing="1" w:after="24" w:line="240" w:lineRule="auto"/>
        <w:ind w:left="384"/>
        <w:rPr>
          <w:rFonts w:ascii="Times New Roman" w:hAnsi="Times New Roman" w:cs="Times New Roman"/>
          <w:color w:val="202122"/>
          <w:sz w:val="19"/>
          <w:szCs w:val="19"/>
        </w:rPr>
      </w:pPr>
      <w:proofErr w:type="gramStart"/>
      <w:r w:rsidRPr="005027B5">
        <w:rPr>
          <w:rFonts w:ascii="Times New Roman" w:hAnsi="Times New Roman" w:cs="Times New Roman"/>
          <w:color w:val="202122"/>
          <w:sz w:val="19"/>
          <w:szCs w:val="19"/>
        </w:rPr>
        <w:t>effective</w:t>
      </w:r>
      <w:proofErr w:type="gramEnd"/>
      <w:r w:rsidRPr="005027B5">
        <w:rPr>
          <w:rFonts w:ascii="Times New Roman" w:hAnsi="Times New Roman" w:cs="Times New Roman"/>
          <w:color w:val="202122"/>
          <w:sz w:val="19"/>
          <w:szCs w:val="19"/>
        </w:rPr>
        <w:t xml:space="preserve"> use of software tools is the most important factor that contributes to the success of BPR projects.</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These are vital factors that contribute to building an effective IT infrastructure for business processes.</w:t>
      </w:r>
      <w:hyperlink r:id="rId105" w:anchor="cite_note-Al-Mashari_&amp;_Zairi,_1999-22" w:history="1">
        <w:r w:rsidRPr="005027B5">
          <w:rPr>
            <w:rStyle w:val="Hyperlink"/>
            <w:color w:val="0B0080"/>
            <w:sz w:val="16"/>
            <w:szCs w:val="16"/>
            <w:vertAlign w:val="superscript"/>
          </w:rPr>
          <w:t>[22]</w:t>
        </w:r>
      </w:hyperlink>
      <w:r w:rsidRPr="005027B5">
        <w:rPr>
          <w:color w:val="202122"/>
          <w:sz w:val="19"/>
          <w:szCs w:val="19"/>
        </w:rPr>
        <w:t> BPR must be accompanied by strategic planning which addresses leveraging IT as a competitive tool.</w:t>
      </w:r>
      <w:hyperlink r:id="rId106" w:anchor="cite_note-Weicher,_et_al.,_1995-33" w:history="1">
        <w:r w:rsidRPr="005027B5">
          <w:rPr>
            <w:rStyle w:val="Hyperlink"/>
            <w:color w:val="0B0080"/>
            <w:sz w:val="16"/>
            <w:szCs w:val="16"/>
            <w:vertAlign w:val="superscript"/>
          </w:rPr>
          <w:t>[33]</w:t>
        </w:r>
      </w:hyperlink>
      <w:r w:rsidRPr="005027B5">
        <w:rPr>
          <w:color w:val="202122"/>
          <w:sz w:val="19"/>
          <w:szCs w:val="19"/>
        </w:rPr>
        <w:t> An IT infrastructure is made up of physical assets, intellectual assets, shared services</w:t>
      </w:r>
      <w:proofErr w:type="gramStart"/>
      <w:r w:rsidRPr="005027B5">
        <w:rPr>
          <w:color w:val="202122"/>
          <w:sz w:val="19"/>
          <w:szCs w:val="19"/>
        </w:rPr>
        <w:t>,</w:t>
      </w:r>
      <w:proofErr w:type="gramEnd"/>
      <w:r w:rsidRPr="005027B5">
        <w:rPr>
          <w:color w:val="202122"/>
          <w:sz w:val="16"/>
          <w:szCs w:val="16"/>
          <w:vertAlign w:val="superscript"/>
        </w:rPr>
        <w:fldChar w:fldCharType="begin"/>
      </w:r>
      <w:r w:rsidRPr="005027B5">
        <w:rPr>
          <w:color w:val="202122"/>
          <w:sz w:val="16"/>
          <w:szCs w:val="16"/>
          <w:vertAlign w:val="superscript"/>
        </w:rPr>
        <w:instrText xml:space="preserve"> HYPERLINK "https://en.wikipedia.org/wiki/Business_process_re-engineering" \l "cite_note-34" </w:instrText>
      </w:r>
      <w:r w:rsidRPr="005027B5">
        <w:rPr>
          <w:color w:val="202122"/>
          <w:sz w:val="16"/>
          <w:szCs w:val="16"/>
          <w:vertAlign w:val="superscript"/>
        </w:rPr>
        <w:fldChar w:fldCharType="separate"/>
      </w:r>
      <w:r w:rsidRPr="005027B5">
        <w:rPr>
          <w:rStyle w:val="Hyperlink"/>
          <w:color w:val="0B0080"/>
          <w:sz w:val="16"/>
          <w:szCs w:val="16"/>
          <w:vertAlign w:val="superscript"/>
        </w:rPr>
        <w:t>[34]</w:t>
      </w:r>
      <w:r w:rsidRPr="005027B5">
        <w:rPr>
          <w:color w:val="202122"/>
          <w:sz w:val="16"/>
          <w:szCs w:val="16"/>
          <w:vertAlign w:val="superscript"/>
        </w:rPr>
        <w:fldChar w:fldCharType="end"/>
      </w:r>
      <w:r w:rsidRPr="005027B5">
        <w:rPr>
          <w:color w:val="202122"/>
          <w:sz w:val="19"/>
          <w:szCs w:val="19"/>
        </w:rPr>
        <w:t> and their linkages.</w:t>
      </w:r>
      <w:hyperlink r:id="rId107" w:anchor="cite_note-Keyworth,_et_al.,_1997-35" w:history="1">
        <w:r w:rsidRPr="005027B5">
          <w:rPr>
            <w:rStyle w:val="Hyperlink"/>
            <w:color w:val="0B0080"/>
            <w:sz w:val="16"/>
            <w:szCs w:val="16"/>
            <w:vertAlign w:val="superscript"/>
          </w:rPr>
          <w:t>[35]</w:t>
        </w:r>
      </w:hyperlink>
      <w:r w:rsidRPr="005027B5">
        <w:rPr>
          <w:color w:val="202122"/>
          <w:sz w:val="19"/>
          <w:szCs w:val="19"/>
        </w:rPr>
        <w:t xml:space="preserve"> The way in which the IT infrastructure </w:t>
      </w:r>
      <w:r w:rsidRPr="005027B5">
        <w:rPr>
          <w:color w:val="202122"/>
          <w:sz w:val="19"/>
          <w:szCs w:val="19"/>
        </w:rPr>
        <w:lastRenderedPageBreak/>
        <w:t>components are composed and their linkages determine the extent to which information resources can be delivered. An effective IT infrastructure composition process follows a top-down approach, beginning with business strategy and IS strategy and passing through designs of data, systems, and computer architecture.</w:t>
      </w:r>
      <w:hyperlink r:id="rId108" w:anchor="cite_note-36" w:history="1">
        <w:r w:rsidRPr="005027B5">
          <w:rPr>
            <w:rStyle w:val="Hyperlink"/>
            <w:color w:val="0B0080"/>
            <w:sz w:val="16"/>
            <w:szCs w:val="16"/>
            <w:vertAlign w:val="superscript"/>
          </w:rPr>
          <w:t>[36]</w:t>
        </w:r>
      </w:hyperlink>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Linkages between the IT infrastructure components, as well as descriptions of their contexts of interaction, are important for ensuring integrity and consistency among the IT infrastructure components.</w:t>
      </w:r>
      <w:hyperlink r:id="rId109" w:anchor="cite_note-Ross,_1998-32" w:history="1">
        <w:r w:rsidRPr="005027B5">
          <w:rPr>
            <w:rStyle w:val="Hyperlink"/>
            <w:color w:val="0B0080"/>
            <w:sz w:val="16"/>
            <w:szCs w:val="16"/>
            <w:vertAlign w:val="superscript"/>
          </w:rPr>
          <w:t>[32]</w:t>
        </w:r>
      </w:hyperlink>
      <w:r w:rsidRPr="005027B5">
        <w:rPr>
          <w:color w:val="202122"/>
          <w:sz w:val="19"/>
          <w:szCs w:val="19"/>
        </w:rPr>
        <w:t> Furthermore, IT standards have a major role in reconciling various infrastructure components to provide shared IT services that are of a certain degree of effectiveness to support business process applications, as well as to guide the process of acquiring, managing, and utilizing IT assets.</w:t>
      </w:r>
      <w:hyperlink r:id="rId110" w:anchor="cite_note-Keyworth,_et_al.,_1997-35" w:history="1">
        <w:r w:rsidRPr="005027B5">
          <w:rPr>
            <w:rStyle w:val="Hyperlink"/>
            <w:color w:val="0B0080"/>
            <w:sz w:val="16"/>
            <w:szCs w:val="16"/>
            <w:vertAlign w:val="superscript"/>
          </w:rPr>
          <w:t>[35]</w:t>
        </w:r>
      </w:hyperlink>
      <w:r w:rsidRPr="005027B5">
        <w:rPr>
          <w:color w:val="202122"/>
          <w:sz w:val="19"/>
          <w:szCs w:val="19"/>
        </w:rPr>
        <w:t> The IT infrastructure shared services and the human IT infrastructure components, in terms of their responsibilities and their needed expertise, are both vital to the process of the IT infrastructure composition. IT strategic alignment is approached through the process of integration between business and IT strategies, as well as between IT and organizational infrastructures.</w:t>
      </w:r>
      <w:hyperlink r:id="rId111" w:anchor="cite_note-Al-Mashari_&amp;_Zairi,_1999-22" w:history="1">
        <w:r w:rsidRPr="005027B5">
          <w:rPr>
            <w:rStyle w:val="Hyperlink"/>
            <w:color w:val="0B0080"/>
            <w:sz w:val="16"/>
            <w:szCs w:val="16"/>
            <w:vertAlign w:val="superscript"/>
          </w:rPr>
          <w:t>[22]</w:t>
        </w:r>
      </w:hyperlink>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 xml:space="preserve">Most analysts view BPR and IT as irrevocably linked. </w:t>
      </w:r>
      <w:proofErr w:type="spellStart"/>
      <w:r w:rsidRPr="005027B5">
        <w:rPr>
          <w:color w:val="202122"/>
          <w:sz w:val="19"/>
          <w:szCs w:val="19"/>
        </w:rPr>
        <w:t>Walmart</w:t>
      </w:r>
      <w:proofErr w:type="spellEnd"/>
      <w:r w:rsidRPr="005027B5">
        <w:rPr>
          <w:color w:val="202122"/>
          <w:sz w:val="19"/>
          <w:szCs w:val="19"/>
        </w:rPr>
        <w:t>, for example, would not have been able to reengineer the processes used to procure and distribute mass-market retail goods without IT. Ford was able to decrease its headcount in the procurement department by 75 percent by using IT in conjunction with BPR, in another well-known example.</w:t>
      </w:r>
      <w:hyperlink r:id="rId112" w:anchor="cite_note-Weicher,_et_al.,_1995-33" w:history="1">
        <w:r w:rsidRPr="005027B5">
          <w:rPr>
            <w:rStyle w:val="Hyperlink"/>
            <w:color w:val="0B0080"/>
            <w:sz w:val="16"/>
            <w:szCs w:val="16"/>
            <w:vertAlign w:val="superscript"/>
          </w:rPr>
          <w:t>[33]</w:t>
        </w:r>
      </w:hyperlink>
      <w:r w:rsidRPr="005027B5">
        <w:rPr>
          <w:color w:val="202122"/>
          <w:sz w:val="19"/>
          <w:szCs w:val="19"/>
        </w:rPr>
        <w:t xml:space="preserve"> The IT infrastructure and BPR are interdependent in the sense that deciding the information requirements for the new business processes determines the IT infrastructure constituents, and </w:t>
      </w:r>
      <w:proofErr w:type="gramStart"/>
      <w:r w:rsidRPr="005027B5">
        <w:rPr>
          <w:color w:val="202122"/>
          <w:sz w:val="19"/>
          <w:szCs w:val="19"/>
        </w:rPr>
        <w:t>a recognition</w:t>
      </w:r>
      <w:proofErr w:type="gramEnd"/>
      <w:r w:rsidRPr="005027B5">
        <w:rPr>
          <w:color w:val="202122"/>
          <w:sz w:val="19"/>
          <w:szCs w:val="19"/>
        </w:rPr>
        <w:t xml:space="preserve"> of IT capabilities provides alternatives for BPR.</w:t>
      </w:r>
      <w:hyperlink r:id="rId113" w:anchor="cite_note-Ross,_1998-32" w:history="1">
        <w:r w:rsidRPr="005027B5">
          <w:rPr>
            <w:rStyle w:val="Hyperlink"/>
            <w:color w:val="0B0080"/>
            <w:sz w:val="16"/>
            <w:szCs w:val="16"/>
            <w:vertAlign w:val="superscript"/>
          </w:rPr>
          <w:t>[32]</w:t>
        </w:r>
      </w:hyperlink>
      <w:r w:rsidRPr="005027B5">
        <w:rPr>
          <w:color w:val="202122"/>
          <w:sz w:val="19"/>
          <w:szCs w:val="19"/>
        </w:rPr>
        <w:t> Building a responsive IT infrastructure is highly dependent on an appropriate determination of business process information needs. This, in turn, is determined by the types of activities embedded in a business process, and their sequencing and reliance on other organizational processes</w:t>
      </w:r>
    </w:p>
    <w:p w:rsidR="00695A78" w:rsidRPr="005027B5" w:rsidRDefault="00695A78" w:rsidP="00695A78">
      <w:pPr>
        <w:pStyle w:val="Heading3"/>
        <w:shd w:val="clear" w:color="auto" w:fill="FFFFFF"/>
        <w:spacing w:before="72"/>
        <w:rPr>
          <w:rFonts w:ascii="Times New Roman" w:hAnsi="Times New Roman" w:cs="Times New Roman"/>
          <w:color w:val="000000"/>
          <w:sz w:val="29"/>
          <w:szCs w:val="29"/>
        </w:rPr>
      </w:pPr>
      <w:r w:rsidRPr="005027B5">
        <w:rPr>
          <w:rStyle w:val="mw-headline"/>
          <w:rFonts w:ascii="Times New Roman" w:hAnsi="Times New Roman" w:cs="Times New Roman"/>
          <w:color w:val="000000"/>
          <w:sz w:val="29"/>
          <w:szCs w:val="29"/>
        </w:rPr>
        <w:t xml:space="preserve">Effective change </w:t>
      </w:r>
      <w:proofErr w:type="gramStart"/>
      <w:r w:rsidRPr="005027B5">
        <w:rPr>
          <w:rStyle w:val="mw-headline"/>
          <w:rFonts w:ascii="Times New Roman" w:hAnsi="Times New Roman" w:cs="Times New Roman"/>
          <w:color w:val="000000"/>
          <w:sz w:val="29"/>
          <w:szCs w:val="29"/>
        </w:rPr>
        <w:t>management</w:t>
      </w:r>
      <w:r w:rsidRPr="005027B5">
        <w:rPr>
          <w:rStyle w:val="mw-editsection-bracket"/>
          <w:rFonts w:ascii="Times New Roman" w:hAnsi="Times New Roman" w:cs="Times New Roman"/>
          <w:b w:val="0"/>
          <w:bCs w:val="0"/>
          <w:color w:val="54595D"/>
          <w:sz w:val="24"/>
          <w:szCs w:val="24"/>
        </w:rPr>
        <w:t>[</w:t>
      </w:r>
      <w:proofErr w:type="gramEnd"/>
      <w:r w:rsidRPr="005027B5">
        <w:rPr>
          <w:rStyle w:val="mw-editsection"/>
          <w:rFonts w:ascii="Times New Roman" w:hAnsi="Times New Roman" w:cs="Times New Roman"/>
          <w:b w:val="0"/>
          <w:bCs w:val="0"/>
          <w:color w:val="000000"/>
          <w:sz w:val="24"/>
          <w:szCs w:val="24"/>
        </w:rPr>
        <w:fldChar w:fldCharType="begin"/>
      </w:r>
      <w:r w:rsidRPr="005027B5">
        <w:rPr>
          <w:rStyle w:val="mw-editsection"/>
          <w:rFonts w:ascii="Times New Roman" w:hAnsi="Times New Roman" w:cs="Times New Roman"/>
          <w:b w:val="0"/>
          <w:bCs w:val="0"/>
          <w:color w:val="000000"/>
          <w:sz w:val="24"/>
          <w:szCs w:val="24"/>
        </w:rPr>
        <w:instrText xml:space="preserve"> HYPERLINK "https://en.wikipedia.org/w/index.php?title=Business_process_re-engineering&amp;action=edit&amp;section=14" \o "Edit section: Effective change management" </w:instrText>
      </w:r>
      <w:r w:rsidRPr="005027B5">
        <w:rPr>
          <w:rStyle w:val="mw-editsection"/>
          <w:rFonts w:ascii="Times New Roman" w:hAnsi="Times New Roman" w:cs="Times New Roman"/>
          <w:b w:val="0"/>
          <w:bCs w:val="0"/>
          <w:color w:val="000000"/>
          <w:sz w:val="24"/>
          <w:szCs w:val="24"/>
        </w:rPr>
        <w:fldChar w:fldCharType="separate"/>
      </w:r>
      <w:r w:rsidRPr="005027B5">
        <w:rPr>
          <w:rStyle w:val="Hyperlink"/>
          <w:rFonts w:ascii="Times New Roman" w:hAnsi="Times New Roman" w:cs="Times New Roman"/>
          <w:b w:val="0"/>
          <w:bCs w:val="0"/>
          <w:color w:val="0B0080"/>
          <w:sz w:val="24"/>
          <w:szCs w:val="24"/>
        </w:rPr>
        <w:t>edit</w:t>
      </w:r>
      <w:r w:rsidRPr="005027B5">
        <w:rPr>
          <w:rStyle w:val="mw-editsection"/>
          <w:rFonts w:ascii="Times New Roman" w:hAnsi="Times New Roman" w:cs="Times New Roman"/>
          <w:b w:val="0"/>
          <w:bCs w:val="0"/>
          <w:color w:val="000000"/>
          <w:sz w:val="24"/>
          <w:szCs w:val="24"/>
        </w:rPr>
        <w:fldChar w:fldCharType="end"/>
      </w:r>
      <w:r w:rsidRPr="005027B5">
        <w:rPr>
          <w:rStyle w:val="mw-editsection-bracket"/>
          <w:rFonts w:ascii="Times New Roman" w:hAnsi="Times New Roman" w:cs="Times New Roman"/>
          <w:b w:val="0"/>
          <w:bCs w:val="0"/>
          <w:color w:val="54595D"/>
          <w:sz w:val="24"/>
          <w:szCs w:val="24"/>
        </w:rPr>
        <w:t>]</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Al-</w:t>
      </w:r>
      <w:proofErr w:type="spellStart"/>
      <w:r w:rsidRPr="005027B5">
        <w:rPr>
          <w:color w:val="202122"/>
          <w:sz w:val="19"/>
          <w:szCs w:val="19"/>
        </w:rPr>
        <w:t>Mashari</w:t>
      </w:r>
      <w:proofErr w:type="spellEnd"/>
      <w:r w:rsidRPr="005027B5">
        <w:rPr>
          <w:color w:val="202122"/>
          <w:sz w:val="19"/>
          <w:szCs w:val="19"/>
        </w:rPr>
        <w:t xml:space="preserve"> and </w:t>
      </w:r>
      <w:proofErr w:type="spellStart"/>
      <w:r w:rsidRPr="005027B5">
        <w:rPr>
          <w:color w:val="202122"/>
          <w:sz w:val="19"/>
          <w:szCs w:val="19"/>
        </w:rPr>
        <w:t>Zairi</w:t>
      </w:r>
      <w:proofErr w:type="spellEnd"/>
      <w:r w:rsidRPr="005027B5">
        <w:rPr>
          <w:color w:val="202122"/>
          <w:sz w:val="19"/>
          <w:szCs w:val="19"/>
        </w:rPr>
        <w:t xml:space="preserve"> (2000) suggest that BPR involves changes in people's behavior and culture, processes, and technology. As a result, there are many factors that prevent the effective implementation of BPR and hence restrict innovation and continuous improvement. </w:t>
      </w:r>
      <w:hyperlink r:id="rId114" w:tooltip="Change management" w:history="1">
        <w:r w:rsidRPr="005027B5">
          <w:rPr>
            <w:rStyle w:val="Hyperlink"/>
            <w:color w:val="0B0080"/>
            <w:sz w:val="19"/>
            <w:szCs w:val="19"/>
          </w:rPr>
          <w:t>Change management</w:t>
        </w:r>
      </w:hyperlink>
      <w:r w:rsidRPr="005027B5">
        <w:rPr>
          <w:color w:val="202122"/>
          <w:sz w:val="19"/>
          <w:szCs w:val="19"/>
        </w:rPr>
        <w:t>, which involves all human and social related changes and cultural adjustment techniques needed by management to facilitate the insertion of newly designed processes and structures into working practice and to deal effectively with resistance, is considered by many researchers to be a crucial component of any BPR effort. One of the most overlooked obstacles to successful BPR project implementation is resistance from those whom implementer believe will benefit the most. Most projects underestimate the cultural effect of major process and structural change and as a result, do not achieve the full potential of their change effort. Many people fail to understand that change is not an event, but rather a management technique.</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Change management is the discipline of managing change as a process, with due consideration that employees are people, not programmable machines.</w:t>
      </w:r>
      <w:hyperlink r:id="rId115" w:anchor="cite_note-Covert,_1997-16" w:history="1">
        <w:r w:rsidRPr="005027B5">
          <w:rPr>
            <w:rStyle w:val="Hyperlink"/>
            <w:color w:val="0B0080"/>
            <w:sz w:val="16"/>
            <w:szCs w:val="16"/>
            <w:vertAlign w:val="superscript"/>
          </w:rPr>
          <w:t>[16]</w:t>
        </w:r>
      </w:hyperlink>
      <w:r w:rsidRPr="005027B5">
        <w:rPr>
          <w:color w:val="202122"/>
          <w:sz w:val="19"/>
          <w:szCs w:val="19"/>
        </w:rPr>
        <w:t> Change is implicitly driven by motivation which is fueled by the recognition of the need for change. An important step towards any successful reengineering effort is to convey an understanding of the necessity for change.</w:t>
      </w:r>
      <w:hyperlink r:id="rId116" w:anchor="cite_note-Dooley_&amp;_Johnson,_2001-19" w:history="1">
        <w:r w:rsidRPr="005027B5">
          <w:rPr>
            <w:rStyle w:val="Hyperlink"/>
            <w:color w:val="0B0080"/>
            <w:sz w:val="16"/>
            <w:szCs w:val="16"/>
            <w:vertAlign w:val="superscript"/>
          </w:rPr>
          <w:t>[19]</w:t>
        </w:r>
      </w:hyperlink>
      <w:r w:rsidRPr="005027B5">
        <w:rPr>
          <w:color w:val="202122"/>
          <w:sz w:val="19"/>
          <w:szCs w:val="19"/>
        </w:rPr>
        <w:t> It is a well-known fact that organizations do not change unless people change; the better the change is managed, the less painful the transition is.</w:t>
      </w:r>
    </w:p>
    <w:p w:rsidR="00695A78" w:rsidRPr="005027B5" w:rsidRDefault="00695A78" w:rsidP="00695A78">
      <w:pPr>
        <w:pStyle w:val="NormalWeb"/>
        <w:shd w:val="clear" w:color="auto" w:fill="FFFFFF"/>
        <w:spacing w:before="120" w:beforeAutospacing="0" w:after="120" w:afterAutospacing="0"/>
        <w:rPr>
          <w:color w:val="202122"/>
          <w:sz w:val="19"/>
          <w:szCs w:val="19"/>
        </w:rPr>
      </w:pPr>
      <w:hyperlink r:id="rId117" w:tooltip="Organizational culture" w:history="1">
        <w:r w:rsidRPr="005027B5">
          <w:rPr>
            <w:rStyle w:val="Hyperlink"/>
            <w:color w:val="0B0080"/>
            <w:sz w:val="19"/>
            <w:szCs w:val="19"/>
          </w:rPr>
          <w:t>Organizational culture</w:t>
        </w:r>
      </w:hyperlink>
      <w:r w:rsidRPr="005027B5">
        <w:rPr>
          <w:color w:val="202122"/>
          <w:sz w:val="19"/>
          <w:szCs w:val="19"/>
        </w:rPr>
        <w:t> is a determining factor in successful BPR implementation.</w:t>
      </w:r>
      <w:hyperlink r:id="rId118" w:anchor="cite_note-38" w:history="1">
        <w:r w:rsidRPr="005027B5">
          <w:rPr>
            <w:rStyle w:val="Hyperlink"/>
            <w:color w:val="0B0080"/>
            <w:sz w:val="16"/>
            <w:szCs w:val="16"/>
            <w:vertAlign w:val="superscript"/>
          </w:rPr>
          <w:t>[38]</w:t>
        </w:r>
      </w:hyperlink>
      <w:r w:rsidRPr="005027B5">
        <w:rPr>
          <w:color w:val="202122"/>
          <w:sz w:val="19"/>
          <w:szCs w:val="19"/>
        </w:rPr>
        <w:t> Organizational culture influences the organization's ability to adapt to change. Culture in an organization is a self-reinforcing set of beliefs, attitudes, and behavior. Culture is one of the most resistant elements of organizational behavior and is extremely difficult to change. BPR must consider current culture in order to change these beliefs, attitudes, and behaviors effectively. Messages conveyed from management in an organization continually enforce current culture. Change is implicitly driven by motivation which is fueled by the recognition of the need for change.</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The first step towards any successful transformation effort is to convey an understanding of the necessity for change.</w:t>
      </w:r>
      <w:hyperlink r:id="rId119" w:anchor="cite_note-Dooley_&amp;_Johnson,_2001-19" w:history="1">
        <w:r w:rsidRPr="005027B5">
          <w:rPr>
            <w:rStyle w:val="Hyperlink"/>
            <w:color w:val="0B0080"/>
            <w:sz w:val="16"/>
            <w:szCs w:val="16"/>
            <w:vertAlign w:val="superscript"/>
          </w:rPr>
          <w:t>[19]</w:t>
        </w:r>
      </w:hyperlink>
      <w:r w:rsidRPr="005027B5">
        <w:rPr>
          <w:color w:val="202122"/>
          <w:sz w:val="19"/>
          <w:szCs w:val="19"/>
        </w:rPr>
        <w:t> Management rewards system, stories of company origin and early successes of founders, physical symbols, and company icons constantly enforce the message of the current culture. Implementing BPR successfully is dependent on how thoroughly management conveys the new cultural messages to the organization.</w:t>
      </w:r>
      <w:hyperlink r:id="rId120" w:anchor="cite_note-Campbell_&amp;_Kleiner,_1997-18" w:history="1">
        <w:r w:rsidRPr="005027B5">
          <w:rPr>
            <w:rStyle w:val="Hyperlink"/>
            <w:color w:val="0B0080"/>
            <w:sz w:val="16"/>
            <w:szCs w:val="16"/>
            <w:vertAlign w:val="superscript"/>
          </w:rPr>
          <w:t>[18]</w:t>
        </w:r>
      </w:hyperlink>
      <w:r w:rsidRPr="005027B5">
        <w:rPr>
          <w:color w:val="202122"/>
          <w:sz w:val="19"/>
          <w:szCs w:val="19"/>
        </w:rPr>
        <w:t> These messages provide people in the organization with a guideline to predict the outcome of acceptable behavior patterns. People should be the focus of any successful business change.</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BPR is not a recipe for successful business transformation if it focuses on only computer technology and process redesign. In fact, many BPR projects have failed because they did not recognize the importance of the human element in implementing BPR. Understanding the people in organizations, the current company culture, motivation, leadership, and past performance is essential to recognize, understand, and integrate into the vision and implementation of BPR. If the human element is given equal or greater emphasis in BPR, the odds of successful business transformation increase substantially.</w:t>
      </w:r>
    </w:p>
    <w:p w:rsidR="00695A78" w:rsidRPr="005027B5" w:rsidRDefault="00695A78" w:rsidP="00695A78">
      <w:pPr>
        <w:pStyle w:val="Heading3"/>
        <w:shd w:val="clear" w:color="auto" w:fill="FFFFFF"/>
        <w:spacing w:before="72"/>
        <w:rPr>
          <w:rFonts w:ascii="Times New Roman" w:hAnsi="Times New Roman" w:cs="Times New Roman"/>
          <w:color w:val="000000"/>
          <w:sz w:val="29"/>
          <w:szCs w:val="29"/>
        </w:rPr>
      </w:pPr>
      <w:r w:rsidRPr="005027B5">
        <w:rPr>
          <w:rStyle w:val="mw-headline"/>
          <w:rFonts w:ascii="Times New Roman" w:hAnsi="Times New Roman" w:cs="Times New Roman"/>
          <w:color w:val="000000"/>
          <w:sz w:val="29"/>
          <w:szCs w:val="29"/>
        </w:rPr>
        <w:lastRenderedPageBreak/>
        <w:t xml:space="preserve">Ongoing continuous </w:t>
      </w:r>
      <w:proofErr w:type="gramStart"/>
      <w:r w:rsidRPr="005027B5">
        <w:rPr>
          <w:rStyle w:val="mw-headline"/>
          <w:rFonts w:ascii="Times New Roman" w:hAnsi="Times New Roman" w:cs="Times New Roman"/>
          <w:color w:val="000000"/>
          <w:sz w:val="29"/>
          <w:szCs w:val="29"/>
        </w:rPr>
        <w:t>improvement</w:t>
      </w:r>
      <w:r w:rsidRPr="005027B5">
        <w:rPr>
          <w:rStyle w:val="mw-editsection-bracket"/>
          <w:rFonts w:ascii="Times New Roman" w:hAnsi="Times New Roman" w:cs="Times New Roman"/>
          <w:b w:val="0"/>
          <w:bCs w:val="0"/>
          <w:color w:val="54595D"/>
          <w:sz w:val="24"/>
          <w:szCs w:val="24"/>
        </w:rPr>
        <w:t>[</w:t>
      </w:r>
      <w:proofErr w:type="gramEnd"/>
      <w:r w:rsidRPr="005027B5">
        <w:rPr>
          <w:rStyle w:val="mw-editsection"/>
          <w:rFonts w:ascii="Times New Roman" w:hAnsi="Times New Roman" w:cs="Times New Roman"/>
          <w:b w:val="0"/>
          <w:bCs w:val="0"/>
          <w:color w:val="000000"/>
          <w:sz w:val="24"/>
          <w:szCs w:val="24"/>
        </w:rPr>
        <w:fldChar w:fldCharType="begin"/>
      </w:r>
      <w:r w:rsidRPr="005027B5">
        <w:rPr>
          <w:rStyle w:val="mw-editsection"/>
          <w:rFonts w:ascii="Times New Roman" w:hAnsi="Times New Roman" w:cs="Times New Roman"/>
          <w:b w:val="0"/>
          <w:bCs w:val="0"/>
          <w:color w:val="000000"/>
          <w:sz w:val="24"/>
          <w:szCs w:val="24"/>
        </w:rPr>
        <w:instrText xml:space="preserve"> HYPERLINK "https://en.wikipedia.org/w/index.php?title=Business_process_re-engineering&amp;action=edit&amp;section=15" \o "Edit section: Ongoing continuous improvement" </w:instrText>
      </w:r>
      <w:r w:rsidRPr="005027B5">
        <w:rPr>
          <w:rStyle w:val="mw-editsection"/>
          <w:rFonts w:ascii="Times New Roman" w:hAnsi="Times New Roman" w:cs="Times New Roman"/>
          <w:b w:val="0"/>
          <w:bCs w:val="0"/>
          <w:color w:val="000000"/>
          <w:sz w:val="24"/>
          <w:szCs w:val="24"/>
        </w:rPr>
        <w:fldChar w:fldCharType="separate"/>
      </w:r>
      <w:r w:rsidRPr="005027B5">
        <w:rPr>
          <w:rStyle w:val="Hyperlink"/>
          <w:rFonts w:ascii="Times New Roman" w:hAnsi="Times New Roman" w:cs="Times New Roman"/>
          <w:b w:val="0"/>
          <w:bCs w:val="0"/>
          <w:color w:val="0B0080"/>
          <w:sz w:val="24"/>
          <w:szCs w:val="24"/>
        </w:rPr>
        <w:t>edit</w:t>
      </w:r>
      <w:r w:rsidRPr="005027B5">
        <w:rPr>
          <w:rStyle w:val="mw-editsection"/>
          <w:rFonts w:ascii="Times New Roman" w:hAnsi="Times New Roman" w:cs="Times New Roman"/>
          <w:b w:val="0"/>
          <w:bCs w:val="0"/>
          <w:color w:val="000000"/>
          <w:sz w:val="24"/>
          <w:szCs w:val="24"/>
        </w:rPr>
        <w:fldChar w:fldCharType="end"/>
      </w:r>
      <w:r w:rsidRPr="005027B5">
        <w:rPr>
          <w:rStyle w:val="mw-editsection-bracket"/>
          <w:rFonts w:ascii="Times New Roman" w:hAnsi="Times New Roman" w:cs="Times New Roman"/>
          <w:b w:val="0"/>
          <w:bCs w:val="0"/>
          <w:color w:val="54595D"/>
          <w:sz w:val="24"/>
          <w:szCs w:val="24"/>
        </w:rPr>
        <w:t>]</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 xml:space="preserve">Many organizational change theorists hold a common view of organizations adjusting gradually and incrementally and responding locally to individual crises as they </w:t>
      </w:r>
      <w:proofErr w:type="gramStart"/>
      <w:r w:rsidRPr="005027B5">
        <w:rPr>
          <w:color w:val="202122"/>
          <w:sz w:val="19"/>
          <w:szCs w:val="19"/>
        </w:rPr>
        <w:t>arise</w:t>
      </w:r>
      <w:proofErr w:type="gramEnd"/>
      <w:r w:rsidRPr="005027B5">
        <w:rPr>
          <w:color w:val="202122"/>
          <w:sz w:val="16"/>
          <w:szCs w:val="16"/>
          <w:vertAlign w:val="superscript"/>
        </w:rPr>
        <w:fldChar w:fldCharType="begin"/>
      </w:r>
      <w:r w:rsidRPr="005027B5">
        <w:rPr>
          <w:color w:val="202122"/>
          <w:sz w:val="16"/>
          <w:szCs w:val="16"/>
          <w:vertAlign w:val="superscript"/>
        </w:rPr>
        <w:instrText xml:space="preserve"> HYPERLINK "https://en.wikipedia.org/wiki/Business_process_re-engineering" \l "cite_note-Dooley_&amp;_Johnson,_2001-19" </w:instrText>
      </w:r>
      <w:r w:rsidRPr="005027B5">
        <w:rPr>
          <w:color w:val="202122"/>
          <w:sz w:val="16"/>
          <w:szCs w:val="16"/>
          <w:vertAlign w:val="superscript"/>
        </w:rPr>
        <w:fldChar w:fldCharType="separate"/>
      </w:r>
      <w:r w:rsidRPr="005027B5">
        <w:rPr>
          <w:rStyle w:val="Hyperlink"/>
          <w:color w:val="0B0080"/>
          <w:sz w:val="16"/>
          <w:szCs w:val="16"/>
          <w:vertAlign w:val="superscript"/>
        </w:rPr>
        <w:t>[19]</w:t>
      </w:r>
      <w:r w:rsidRPr="005027B5">
        <w:rPr>
          <w:color w:val="202122"/>
          <w:sz w:val="16"/>
          <w:szCs w:val="16"/>
          <w:vertAlign w:val="superscript"/>
        </w:rPr>
        <w:fldChar w:fldCharType="end"/>
      </w:r>
      <w:r w:rsidRPr="005027B5">
        <w:rPr>
          <w:color w:val="202122"/>
          <w:sz w:val="19"/>
          <w:szCs w:val="19"/>
        </w:rPr>
        <w:t> Common elements are:</w:t>
      </w:r>
    </w:p>
    <w:p w:rsidR="00695A78" w:rsidRPr="005027B5" w:rsidRDefault="00695A78" w:rsidP="00695A78">
      <w:pPr>
        <w:shd w:val="clear" w:color="auto" w:fill="FFFFFF"/>
        <w:spacing w:before="100" w:beforeAutospacing="1" w:after="24" w:line="240" w:lineRule="auto"/>
        <w:rPr>
          <w:rFonts w:ascii="Times New Roman" w:hAnsi="Times New Roman" w:cs="Times New Roman"/>
          <w:color w:val="202122"/>
          <w:sz w:val="19"/>
          <w:szCs w:val="19"/>
        </w:rPr>
      </w:pPr>
      <w:r w:rsidRPr="005027B5">
        <w:rPr>
          <w:rFonts w:ascii="Times New Roman" w:hAnsi="Times New Roman" w:cs="Times New Roman"/>
          <w:color w:val="202122"/>
          <w:sz w:val="19"/>
          <w:szCs w:val="19"/>
        </w:rPr>
        <w:t>BPR is a successive and ongoing process and should be regarded as an improvement strategy that enables an organization to make the move from a traditional functional orientation to one that aligns with strategic business processes.</w:t>
      </w:r>
      <w:hyperlink r:id="rId121" w:anchor="cite_note-Vakola_&amp;_Rezgui,_2000-30" w:history="1">
        <w:r w:rsidRPr="005027B5">
          <w:rPr>
            <w:rStyle w:val="Hyperlink"/>
            <w:rFonts w:ascii="Times New Roman" w:hAnsi="Times New Roman" w:cs="Times New Roman"/>
            <w:color w:val="0B0080"/>
            <w:sz w:val="16"/>
            <w:szCs w:val="16"/>
            <w:vertAlign w:val="superscript"/>
          </w:rPr>
          <w:t>[30]</w:t>
        </w:r>
      </w:hyperlink>
    </w:p>
    <w:p w:rsidR="00695A78" w:rsidRPr="005027B5" w:rsidRDefault="00695A78" w:rsidP="00695A78">
      <w:pPr>
        <w:shd w:val="clear" w:color="auto" w:fill="FFFFFF"/>
        <w:spacing w:before="100" w:beforeAutospacing="1" w:after="24" w:line="240" w:lineRule="auto"/>
        <w:rPr>
          <w:rFonts w:ascii="Times New Roman" w:hAnsi="Times New Roman" w:cs="Times New Roman"/>
          <w:color w:val="202122"/>
          <w:sz w:val="19"/>
          <w:szCs w:val="19"/>
        </w:rPr>
      </w:pPr>
      <w:r w:rsidRPr="005027B5">
        <w:rPr>
          <w:rFonts w:ascii="Times New Roman" w:hAnsi="Times New Roman" w:cs="Times New Roman"/>
          <w:color w:val="202122"/>
          <w:sz w:val="19"/>
          <w:szCs w:val="19"/>
        </w:rPr>
        <w:t>Continuous improvement is defined as the propensity of the organization to pursue incremental and innovative improvements in its processes, products, and services.</w:t>
      </w:r>
      <w:hyperlink r:id="rId122" w:anchor="cite_note-Dooley_&amp;_Johnson,_2001-19" w:history="1">
        <w:r w:rsidRPr="005027B5">
          <w:rPr>
            <w:rStyle w:val="Hyperlink"/>
            <w:rFonts w:ascii="Times New Roman" w:hAnsi="Times New Roman" w:cs="Times New Roman"/>
            <w:color w:val="0B0080"/>
            <w:sz w:val="16"/>
            <w:szCs w:val="16"/>
            <w:vertAlign w:val="superscript"/>
          </w:rPr>
          <w:t>[19]</w:t>
        </w:r>
      </w:hyperlink>
      <w:r w:rsidRPr="005027B5">
        <w:rPr>
          <w:rFonts w:ascii="Times New Roman" w:hAnsi="Times New Roman" w:cs="Times New Roman"/>
          <w:color w:val="202122"/>
          <w:sz w:val="19"/>
          <w:szCs w:val="19"/>
        </w:rPr>
        <w:t> The incremental change is governed by the knowledge gained from each previous change cycle.</w:t>
      </w:r>
    </w:p>
    <w:p w:rsidR="00695A78" w:rsidRPr="005027B5" w:rsidRDefault="00695A78" w:rsidP="00695A78">
      <w:pPr>
        <w:shd w:val="clear" w:color="auto" w:fill="FFFFFF"/>
        <w:spacing w:before="100" w:beforeAutospacing="1" w:after="24" w:line="240" w:lineRule="auto"/>
        <w:rPr>
          <w:rFonts w:ascii="Times New Roman" w:hAnsi="Times New Roman" w:cs="Times New Roman"/>
          <w:color w:val="202122"/>
          <w:sz w:val="19"/>
          <w:szCs w:val="19"/>
        </w:rPr>
      </w:pPr>
      <w:r w:rsidRPr="005027B5">
        <w:rPr>
          <w:rFonts w:ascii="Times New Roman" w:hAnsi="Times New Roman" w:cs="Times New Roman"/>
          <w:color w:val="202122"/>
          <w:sz w:val="19"/>
          <w:szCs w:val="19"/>
        </w:rPr>
        <w:t>It is essential that the automation infrastructure of the BPR activity provides for performance measurements in order to support continuous improvements. It will need to efficiently capture appropriate data and allow access to appropriate individuals.</w:t>
      </w:r>
    </w:p>
    <w:p w:rsidR="00695A78" w:rsidRPr="005027B5" w:rsidRDefault="00695A78" w:rsidP="00695A78">
      <w:pPr>
        <w:shd w:val="clear" w:color="auto" w:fill="FFFFFF"/>
        <w:spacing w:before="100" w:beforeAutospacing="1" w:after="24" w:line="240" w:lineRule="auto"/>
        <w:rPr>
          <w:rFonts w:ascii="Times New Roman" w:hAnsi="Times New Roman" w:cs="Times New Roman"/>
          <w:color w:val="202122"/>
          <w:sz w:val="19"/>
          <w:szCs w:val="19"/>
        </w:rPr>
      </w:pPr>
      <w:r w:rsidRPr="005027B5">
        <w:rPr>
          <w:rFonts w:ascii="Times New Roman" w:hAnsi="Times New Roman" w:cs="Times New Roman"/>
          <w:color w:val="202122"/>
          <w:sz w:val="19"/>
          <w:szCs w:val="19"/>
        </w:rPr>
        <w:t>To ensure that the process generates the desired benefits, it must be tested before it is deployed to the end-users. If it does not perform satisfactorily, more time should be taken to modify the process until it does.</w:t>
      </w:r>
    </w:p>
    <w:p w:rsidR="00695A78" w:rsidRPr="005027B5" w:rsidRDefault="00695A78" w:rsidP="00695A78">
      <w:pPr>
        <w:shd w:val="clear" w:color="auto" w:fill="FFFFFF"/>
        <w:spacing w:before="100" w:beforeAutospacing="1" w:after="24" w:line="240" w:lineRule="auto"/>
        <w:rPr>
          <w:rFonts w:ascii="Times New Roman" w:hAnsi="Times New Roman" w:cs="Times New Roman"/>
          <w:color w:val="202122"/>
          <w:sz w:val="19"/>
          <w:szCs w:val="19"/>
        </w:rPr>
      </w:pPr>
      <w:r w:rsidRPr="005027B5">
        <w:rPr>
          <w:rFonts w:ascii="Times New Roman" w:hAnsi="Times New Roman" w:cs="Times New Roman"/>
          <w:color w:val="202122"/>
          <w:sz w:val="19"/>
          <w:szCs w:val="19"/>
        </w:rPr>
        <w:t>A fundamental concept for quality practitioners is the use of feedback loops at every step of the process and an environment that encourages constant evaluation of results and individual efforts to improve.</w:t>
      </w:r>
      <w:hyperlink r:id="rId123" w:anchor="cite_note-Gore,_1999-39" w:history="1">
        <w:r w:rsidRPr="005027B5">
          <w:rPr>
            <w:rStyle w:val="Hyperlink"/>
            <w:rFonts w:ascii="Times New Roman" w:hAnsi="Times New Roman" w:cs="Times New Roman"/>
            <w:color w:val="0B0080"/>
            <w:sz w:val="16"/>
            <w:szCs w:val="16"/>
            <w:vertAlign w:val="superscript"/>
          </w:rPr>
          <w:t>[39]</w:t>
        </w:r>
      </w:hyperlink>
    </w:p>
    <w:p w:rsidR="00695A78" w:rsidRPr="005027B5" w:rsidRDefault="00695A78" w:rsidP="00695A78">
      <w:pPr>
        <w:shd w:val="clear" w:color="auto" w:fill="FFFFFF"/>
        <w:spacing w:before="100" w:beforeAutospacing="1" w:after="24" w:line="240" w:lineRule="auto"/>
        <w:rPr>
          <w:rFonts w:ascii="Times New Roman" w:hAnsi="Times New Roman" w:cs="Times New Roman"/>
          <w:color w:val="202122"/>
          <w:sz w:val="19"/>
          <w:szCs w:val="19"/>
        </w:rPr>
      </w:pPr>
      <w:r w:rsidRPr="005027B5">
        <w:rPr>
          <w:rFonts w:ascii="Times New Roman" w:hAnsi="Times New Roman" w:cs="Times New Roman"/>
          <w:color w:val="202122"/>
          <w:sz w:val="19"/>
          <w:szCs w:val="19"/>
        </w:rPr>
        <w:t>At the end user's level, there must be a proactive feedback mechanism that provides for and facilitates resolutions of problems and issues. This will also contribute to a continuous risk assessment and evaluation which are needed throughout the implementation process to deal with any risks at their initial state and to ensure the success of the reengineering efforts.</w:t>
      </w:r>
    </w:p>
    <w:p w:rsidR="00695A78" w:rsidRPr="005027B5" w:rsidRDefault="00695A78" w:rsidP="00695A78">
      <w:pPr>
        <w:shd w:val="clear" w:color="auto" w:fill="FFFFFF"/>
        <w:spacing w:before="100" w:beforeAutospacing="1" w:after="24" w:line="240" w:lineRule="auto"/>
        <w:rPr>
          <w:rFonts w:ascii="Times New Roman" w:hAnsi="Times New Roman" w:cs="Times New Roman"/>
          <w:color w:val="202122"/>
          <w:sz w:val="19"/>
          <w:szCs w:val="19"/>
        </w:rPr>
      </w:pPr>
      <w:r w:rsidRPr="005027B5">
        <w:rPr>
          <w:rFonts w:ascii="Times New Roman" w:hAnsi="Times New Roman" w:cs="Times New Roman"/>
          <w:color w:val="202122"/>
          <w:sz w:val="19"/>
          <w:szCs w:val="19"/>
        </w:rPr>
        <w:t>Anticipating and planning for risk handling is important for dealing effectively with any risk when it first occurs and as early as possible in the BPR process </w:t>
      </w:r>
      <w:proofErr w:type="gramStart"/>
      <w:r w:rsidRPr="005027B5">
        <w:rPr>
          <w:rFonts w:ascii="Times New Roman" w:hAnsi="Times New Roman" w:cs="Times New Roman"/>
          <w:color w:val="202122"/>
          <w:sz w:val="19"/>
          <w:szCs w:val="19"/>
        </w:rPr>
        <w:t>It</w:t>
      </w:r>
      <w:proofErr w:type="gramEnd"/>
      <w:r w:rsidRPr="005027B5">
        <w:rPr>
          <w:rFonts w:ascii="Times New Roman" w:hAnsi="Times New Roman" w:cs="Times New Roman"/>
          <w:color w:val="202122"/>
          <w:sz w:val="19"/>
          <w:szCs w:val="19"/>
        </w:rPr>
        <w:t xml:space="preserve"> is interesting that many of the successful applications of reengineering described by its proponents are in organizations practicing continuous improvement programs.</w:t>
      </w:r>
    </w:p>
    <w:p w:rsidR="00695A78" w:rsidRPr="005027B5" w:rsidRDefault="00695A78" w:rsidP="00695A78">
      <w:pPr>
        <w:shd w:val="clear" w:color="auto" w:fill="FFFFFF"/>
        <w:spacing w:before="100" w:beforeAutospacing="1" w:after="24" w:line="240" w:lineRule="auto"/>
        <w:rPr>
          <w:rFonts w:ascii="Times New Roman" w:hAnsi="Times New Roman" w:cs="Times New Roman"/>
          <w:color w:val="202122"/>
          <w:sz w:val="19"/>
          <w:szCs w:val="19"/>
        </w:rPr>
      </w:pPr>
    </w:p>
    <w:p w:rsidR="00695A78" w:rsidRPr="005027B5" w:rsidRDefault="00695A78" w:rsidP="00695A78">
      <w:pPr>
        <w:shd w:val="clear" w:color="auto" w:fill="FFFFFF"/>
        <w:spacing w:before="100" w:beforeAutospacing="1" w:after="24" w:line="240" w:lineRule="auto"/>
        <w:rPr>
          <w:rFonts w:ascii="Times New Roman" w:hAnsi="Times New Roman" w:cs="Times New Roman"/>
          <w:color w:val="202122"/>
          <w:sz w:val="19"/>
          <w:szCs w:val="19"/>
        </w:rPr>
      </w:pPr>
      <w:r w:rsidRPr="005027B5">
        <w:rPr>
          <w:rFonts w:ascii="Times New Roman" w:hAnsi="Times New Roman" w:cs="Times New Roman"/>
          <w:color w:val="202122"/>
          <w:sz w:val="19"/>
          <w:szCs w:val="19"/>
        </w:rPr>
        <w:t xml:space="preserve">Hammer and </w:t>
      </w:r>
      <w:proofErr w:type="spellStart"/>
      <w:r w:rsidRPr="005027B5">
        <w:rPr>
          <w:rFonts w:ascii="Times New Roman" w:hAnsi="Times New Roman" w:cs="Times New Roman"/>
          <w:color w:val="202122"/>
          <w:sz w:val="19"/>
          <w:szCs w:val="19"/>
        </w:rPr>
        <w:t>Champy</w:t>
      </w:r>
      <w:proofErr w:type="spellEnd"/>
      <w:r w:rsidRPr="005027B5">
        <w:rPr>
          <w:rFonts w:ascii="Times New Roman" w:hAnsi="Times New Roman" w:cs="Times New Roman"/>
          <w:color w:val="202122"/>
          <w:sz w:val="19"/>
          <w:szCs w:val="19"/>
        </w:rPr>
        <w:t xml:space="preserve"> (1993) use the IBM Credit Corporation as well as Ford and Kodak, as examples of companies that carried out BPR successfully due to the fact that they had long-running continuous improvement programs.</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In conclusion, successful BPR can potentially create substantial improvements in the way organizations do business and can actually produce fundamental improvements for business operations. However, in order to achieve that, there are some key success factors that must be taken into consideration when performing BPR.</w:t>
      </w:r>
    </w:p>
    <w:p w:rsidR="00695A78" w:rsidRPr="005027B5" w:rsidRDefault="00695A78" w:rsidP="00695A78">
      <w:pPr>
        <w:pStyle w:val="NormalWeb"/>
        <w:shd w:val="clear" w:color="auto" w:fill="FFFFFF"/>
        <w:spacing w:before="120" w:beforeAutospacing="0" w:after="120" w:afterAutospacing="0"/>
        <w:rPr>
          <w:color w:val="202122"/>
          <w:sz w:val="19"/>
          <w:szCs w:val="19"/>
        </w:rPr>
      </w:pPr>
      <w:r w:rsidRPr="005027B5">
        <w:rPr>
          <w:color w:val="202122"/>
          <w:sz w:val="19"/>
          <w:szCs w:val="19"/>
        </w:rPr>
        <w:t>BPR success factors are a collection of lessons learned from reengineering projects and from these lessons common themes have emerged. In addition, the ultimate success of BPR depends on the people who do it and on how well they can be committed and motivated to be creative and to apply their detailed knowledge to the reengineering initiative. Organizations planning to undertake BPR must take into consideration the success factors of BPR in order to ensure that their reengineering related change efforts are comprehensive, well-implemented, and have a minimum chance of failure. This has been very beneficial in all terms</w:t>
      </w:r>
    </w:p>
    <w:p w:rsidR="00695A78" w:rsidRPr="005027B5" w:rsidRDefault="00695A78" w:rsidP="00695A78">
      <w:pPr>
        <w:shd w:val="clear" w:color="auto" w:fill="FFFFFF"/>
        <w:spacing w:before="120" w:after="120"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Many companies used reengineering as a pretext to </w:t>
      </w:r>
      <w:hyperlink r:id="rId124" w:tooltip="Layoff" w:history="1">
        <w:r w:rsidRPr="005027B5">
          <w:rPr>
            <w:rFonts w:ascii="Times New Roman" w:eastAsia="Times New Roman" w:hAnsi="Times New Roman" w:cs="Times New Roman"/>
            <w:color w:val="0B0080"/>
            <w:sz w:val="19"/>
          </w:rPr>
          <w:t>downsizing</w:t>
        </w:r>
      </w:hyperlink>
      <w:r w:rsidRPr="005027B5">
        <w:rPr>
          <w:rFonts w:ascii="Times New Roman" w:eastAsia="Times New Roman" w:hAnsi="Times New Roman" w:cs="Times New Roman"/>
          <w:color w:val="202122"/>
          <w:sz w:val="19"/>
          <w:szCs w:val="19"/>
        </w:rPr>
        <w:t xml:space="preserve">, though this was not the intent of </w:t>
      </w:r>
      <w:proofErr w:type="spellStart"/>
      <w:proofErr w:type="gramStart"/>
      <w:r w:rsidRPr="005027B5">
        <w:rPr>
          <w:rFonts w:ascii="Times New Roman" w:eastAsia="Times New Roman" w:hAnsi="Times New Roman" w:cs="Times New Roman"/>
          <w:color w:val="202122"/>
          <w:sz w:val="19"/>
          <w:szCs w:val="19"/>
        </w:rPr>
        <w:t>reengineering's</w:t>
      </w:r>
      <w:proofErr w:type="spellEnd"/>
      <w:proofErr w:type="gramEnd"/>
      <w:r w:rsidRPr="005027B5">
        <w:rPr>
          <w:rFonts w:ascii="Times New Roman" w:eastAsia="Times New Roman" w:hAnsi="Times New Roman" w:cs="Times New Roman"/>
          <w:color w:val="202122"/>
          <w:sz w:val="19"/>
          <w:szCs w:val="19"/>
        </w:rPr>
        <w:t xml:space="preserve"> proponents; consequently, reengineering earned a reputation for being synonymous with downsizing and layoffs.</w:t>
      </w:r>
      <w:hyperlink r:id="rId125" w:anchor="cite_note-Obit-41" w:history="1">
        <w:r w:rsidRPr="005027B5">
          <w:rPr>
            <w:rFonts w:ascii="Times New Roman" w:eastAsia="Times New Roman" w:hAnsi="Times New Roman" w:cs="Times New Roman"/>
            <w:color w:val="0B0080"/>
            <w:sz w:val="16"/>
            <w:vertAlign w:val="superscript"/>
          </w:rPr>
          <w:t>[41</w:t>
        </w:r>
        <w:proofErr w:type="gramStart"/>
        <w:r w:rsidRPr="005027B5">
          <w:rPr>
            <w:rFonts w:ascii="Times New Roman" w:eastAsia="Times New Roman" w:hAnsi="Times New Roman" w:cs="Times New Roman"/>
            <w:color w:val="0B0080"/>
            <w:sz w:val="16"/>
            <w:vertAlign w:val="superscript"/>
          </w:rPr>
          <w:t>]</w:t>
        </w:r>
        <w:proofErr w:type="gramEnd"/>
      </w:hyperlink>
      <w:hyperlink r:id="rId126" w:anchor="cite_note-42" w:history="1">
        <w:r w:rsidRPr="005027B5">
          <w:rPr>
            <w:rFonts w:ascii="Times New Roman" w:eastAsia="Times New Roman" w:hAnsi="Times New Roman" w:cs="Times New Roman"/>
            <w:color w:val="0B0080"/>
            <w:sz w:val="16"/>
            <w:vertAlign w:val="superscript"/>
          </w:rPr>
          <w:t>[42]</w:t>
        </w:r>
      </w:hyperlink>
    </w:p>
    <w:p w:rsidR="00695A78" w:rsidRPr="005027B5" w:rsidRDefault="00695A78" w:rsidP="00695A78">
      <w:pPr>
        <w:shd w:val="clear" w:color="auto" w:fill="FFFFFF"/>
        <w:spacing w:before="120" w:after="120"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In many circumstances, reengineering has not always lived up to its expectations. Some prominent reasons include:</w:t>
      </w:r>
    </w:p>
    <w:p w:rsidR="00695A78" w:rsidRPr="005027B5" w:rsidRDefault="00695A78" w:rsidP="00695A78">
      <w:pPr>
        <w:numPr>
          <w:ilvl w:val="0"/>
          <w:numId w:val="12"/>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Reengineering assumes that the factor that limits an organization's performance is the ineffectiveness of its processes (which may or may not be true) and offers no means of validating that assumption.</w:t>
      </w:r>
    </w:p>
    <w:p w:rsidR="00695A78" w:rsidRPr="005027B5" w:rsidRDefault="00695A78" w:rsidP="00695A78">
      <w:pPr>
        <w:numPr>
          <w:ilvl w:val="0"/>
          <w:numId w:val="12"/>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Reengineering assumes the need to start the process of performance improvement with a "clean slate," i.e. totally disregard the </w:t>
      </w:r>
      <w:hyperlink r:id="rId127" w:tooltip="Status quo" w:history="1">
        <w:r w:rsidRPr="005027B5">
          <w:rPr>
            <w:rFonts w:ascii="Times New Roman" w:eastAsia="Times New Roman" w:hAnsi="Times New Roman" w:cs="Times New Roman"/>
            <w:i/>
            <w:iCs/>
            <w:color w:val="0B0080"/>
            <w:sz w:val="19"/>
          </w:rPr>
          <w:t>status quo</w:t>
        </w:r>
      </w:hyperlink>
      <w:r w:rsidRPr="005027B5">
        <w:rPr>
          <w:rFonts w:ascii="Times New Roman" w:eastAsia="Times New Roman" w:hAnsi="Times New Roman" w:cs="Times New Roman"/>
          <w:i/>
          <w:iCs/>
          <w:color w:val="202122"/>
          <w:sz w:val="19"/>
          <w:szCs w:val="19"/>
        </w:rPr>
        <w:t>.</w:t>
      </w:r>
    </w:p>
    <w:p w:rsidR="00695A78" w:rsidRPr="005027B5" w:rsidRDefault="00695A78" w:rsidP="00695A78">
      <w:pPr>
        <w:numPr>
          <w:ilvl w:val="0"/>
          <w:numId w:val="12"/>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According to </w:t>
      </w:r>
      <w:proofErr w:type="spellStart"/>
      <w:r w:rsidRPr="005027B5">
        <w:rPr>
          <w:rFonts w:ascii="Times New Roman" w:eastAsia="Times New Roman" w:hAnsi="Times New Roman" w:cs="Times New Roman"/>
          <w:color w:val="202122"/>
          <w:sz w:val="19"/>
          <w:szCs w:val="19"/>
        </w:rPr>
        <w:fldChar w:fldCharType="begin"/>
      </w:r>
      <w:r w:rsidRPr="005027B5">
        <w:rPr>
          <w:rFonts w:ascii="Times New Roman" w:eastAsia="Times New Roman" w:hAnsi="Times New Roman" w:cs="Times New Roman"/>
          <w:color w:val="202122"/>
          <w:sz w:val="19"/>
          <w:szCs w:val="19"/>
        </w:rPr>
        <w:instrText xml:space="preserve"> HYPERLINK "https://en.wikipedia.org/wiki/Eliyahu_M._Goldratt" \o "Eliyahu M. Goldratt" </w:instrText>
      </w:r>
      <w:r w:rsidRPr="005027B5">
        <w:rPr>
          <w:rFonts w:ascii="Times New Roman" w:eastAsia="Times New Roman" w:hAnsi="Times New Roman" w:cs="Times New Roman"/>
          <w:color w:val="202122"/>
          <w:sz w:val="19"/>
          <w:szCs w:val="19"/>
        </w:rPr>
        <w:fldChar w:fldCharType="separate"/>
      </w:r>
      <w:r w:rsidRPr="005027B5">
        <w:rPr>
          <w:rFonts w:ascii="Times New Roman" w:eastAsia="Times New Roman" w:hAnsi="Times New Roman" w:cs="Times New Roman"/>
          <w:color w:val="0B0080"/>
          <w:sz w:val="19"/>
        </w:rPr>
        <w:t>Eliyahu</w:t>
      </w:r>
      <w:proofErr w:type="spellEnd"/>
      <w:r w:rsidRPr="005027B5">
        <w:rPr>
          <w:rFonts w:ascii="Times New Roman" w:eastAsia="Times New Roman" w:hAnsi="Times New Roman" w:cs="Times New Roman"/>
          <w:color w:val="0B0080"/>
          <w:sz w:val="19"/>
        </w:rPr>
        <w:t xml:space="preserve"> M. </w:t>
      </w:r>
      <w:proofErr w:type="spellStart"/>
      <w:r w:rsidRPr="005027B5">
        <w:rPr>
          <w:rFonts w:ascii="Times New Roman" w:eastAsia="Times New Roman" w:hAnsi="Times New Roman" w:cs="Times New Roman"/>
          <w:color w:val="0B0080"/>
          <w:sz w:val="19"/>
        </w:rPr>
        <w:t>Goldratt</w:t>
      </w:r>
      <w:proofErr w:type="spellEnd"/>
      <w:r w:rsidRPr="005027B5">
        <w:rPr>
          <w:rFonts w:ascii="Times New Roman" w:eastAsia="Times New Roman" w:hAnsi="Times New Roman" w:cs="Times New Roman"/>
          <w:color w:val="202122"/>
          <w:sz w:val="19"/>
          <w:szCs w:val="19"/>
        </w:rPr>
        <w:fldChar w:fldCharType="end"/>
      </w:r>
      <w:r w:rsidRPr="005027B5">
        <w:rPr>
          <w:rFonts w:ascii="Times New Roman" w:eastAsia="Times New Roman" w:hAnsi="Times New Roman" w:cs="Times New Roman"/>
          <w:color w:val="202122"/>
          <w:sz w:val="19"/>
          <w:szCs w:val="19"/>
        </w:rPr>
        <w:t> (and his </w:t>
      </w:r>
      <w:hyperlink r:id="rId128" w:tooltip="Theory of Constraints" w:history="1">
        <w:r w:rsidRPr="005027B5">
          <w:rPr>
            <w:rFonts w:ascii="Times New Roman" w:eastAsia="Times New Roman" w:hAnsi="Times New Roman" w:cs="Times New Roman"/>
            <w:color w:val="0B0080"/>
            <w:sz w:val="19"/>
          </w:rPr>
          <w:t>Theory of Constraints</w:t>
        </w:r>
      </w:hyperlink>
      <w:r w:rsidRPr="005027B5">
        <w:rPr>
          <w:rFonts w:ascii="Times New Roman" w:eastAsia="Times New Roman" w:hAnsi="Times New Roman" w:cs="Times New Roman"/>
          <w:color w:val="202122"/>
          <w:sz w:val="19"/>
          <w:szCs w:val="19"/>
        </w:rPr>
        <w:t xml:space="preserve">) reengineering does not provide an effective way to focus improvement efforts on the organization's </w:t>
      </w:r>
      <w:proofErr w:type="gramStart"/>
      <w:r w:rsidRPr="005027B5">
        <w:rPr>
          <w:rFonts w:ascii="Times New Roman" w:eastAsia="Times New Roman" w:hAnsi="Times New Roman" w:cs="Times New Roman"/>
          <w:color w:val="202122"/>
          <w:sz w:val="19"/>
          <w:szCs w:val="19"/>
        </w:rPr>
        <w:t>constraint</w:t>
      </w:r>
      <w:r w:rsidRPr="005027B5">
        <w:rPr>
          <w:rFonts w:ascii="Times New Roman" w:eastAsia="Times New Roman" w:hAnsi="Times New Roman" w:cs="Times New Roman"/>
          <w:color w:val="202122"/>
          <w:sz w:val="16"/>
          <w:szCs w:val="16"/>
          <w:vertAlign w:val="superscript"/>
        </w:rPr>
        <w:t>[</w:t>
      </w:r>
      <w:proofErr w:type="gramEnd"/>
      <w:hyperlink r:id="rId129" w:tooltip="Wikipedia:Citation needed" w:history="1">
        <w:r w:rsidRPr="005027B5">
          <w:rPr>
            <w:rFonts w:ascii="Times New Roman" w:eastAsia="Times New Roman" w:hAnsi="Times New Roman" w:cs="Times New Roman"/>
            <w:i/>
            <w:iCs/>
            <w:color w:val="0B0080"/>
            <w:sz w:val="16"/>
            <w:vertAlign w:val="superscript"/>
          </w:rPr>
          <w:t>citation needed</w:t>
        </w:r>
      </w:hyperlink>
      <w:r w:rsidRPr="005027B5">
        <w:rPr>
          <w:rFonts w:ascii="Times New Roman" w:eastAsia="Times New Roman" w:hAnsi="Times New Roman" w:cs="Times New Roman"/>
          <w:color w:val="202122"/>
          <w:sz w:val="16"/>
          <w:szCs w:val="16"/>
          <w:vertAlign w:val="superscript"/>
        </w:rPr>
        <w:t>]</w:t>
      </w:r>
      <w:r w:rsidRPr="005027B5">
        <w:rPr>
          <w:rFonts w:ascii="Times New Roman" w:eastAsia="Times New Roman" w:hAnsi="Times New Roman" w:cs="Times New Roman"/>
          <w:color w:val="202122"/>
          <w:sz w:val="19"/>
          <w:szCs w:val="19"/>
        </w:rPr>
        <w:t>.</w:t>
      </w:r>
    </w:p>
    <w:p w:rsidR="00695A78" w:rsidRPr="005027B5" w:rsidRDefault="00695A78" w:rsidP="00695A78">
      <w:pPr>
        <w:shd w:val="clear" w:color="auto" w:fill="FFFFFF"/>
        <w:spacing w:before="120" w:after="120"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lastRenderedPageBreak/>
        <w:t>Others have claimed that reengineering was a recycled </w:t>
      </w:r>
      <w:hyperlink r:id="rId130" w:tooltip="Buzzword" w:history="1">
        <w:r w:rsidRPr="005027B5">
          <w:rPr>
            <w:rFonts w:ascii="Times New Roman" w:eastAsia="Times New Roman" w:hAnsi="Times New Roman" w:cs="Times New Roman"/>
            <w:color w:val="0B0080"/>
            <w:sz w:val="19"/>
          </w:rPr>
          <w:t>buzzword</w:t>
        </w:r>
      </w:hyperlink>
      <w:r w:rsidRPr="005027B5">
        <w:rPr>
          <w:rFonts w:ascii="Times New Roman" w:eastAsia="Times New Roman" w:hAnsi="Times New Roman" w:cs="Times New Roman"/>
          <w:color w:val="202122"/>
          <w:sz w:val="19"/>
          <w:szCs w:val="19"/>
        </w:rPr>
        <w:t> for commonly-held ideas. Abrahamson (1996) argued that fashionable management terms tend to follow a lifecycle, which for Reengineering peaked between 1993 and 1996 (</w:t>
      </w:r>
      <w:proofErr w:type="spellStart"/>
      <w:r w:rsidRPr="005027B5">
        <w:rPr>
          <w:rFonts w:ascii="Times New Roman" w:eastAsia="Times New Roman" w:hAnsi="Times New Roman" w:cs="Times New Roman"/>
          <w:color w:val="202122"/>
          <w:sz w:val="19"/>
          <w:szCs w:val="19"/>
        </w:rPr>
        <w:t>Ponzi</w:t>
      </w:r>
      <w:proofErr w:type="spellEnd"/>
      <w:r w:rsidRPr="005027B5">
        <w:rPr>
          <w:rFonts w:ascii="Times New Roman" w:eastAsia="Times New Roman" w:hAnsi="Times New Roman" w:cs="Times New Roman"/>
          <w:color w:val="202122"/>
          <w:sz w:val="19"/>
          <w:szCs w:val="19"/>
        </w:rPr>
        <w:t xml:space="preserve"> and Koenig 2002). They argue that Reengineering was in fact nothing new (as e.g. when Henry Ford implemented the </w:t>
      </w:r>
      <w:hyperlink r:id="rId131" w:tooltip="Assembly line" w:history="1">
        <w:r w:rsidRPr="005027B5">
          <w:rPr>
            <w:rFonts w:ascii="Times New Roman" w:eastAsia="Times New Roman" w:hAnsi="Times New Roman" w:cs="Times New Roman"/>
            <w:color w:val="0B0080"/>
            <w:sz w:val="19"/>
          </w:rPr>
          <w:t>assembly line</w:t>
        </w:r>
      </w:hyperlink>
      <w:r w:rsidRPr="005027B5">
        <w:rPr>
          <w:rFonts w:ascii="Times New Roman" w:eastAsia="Times New Roman" w:hAnsi="Times New Roman" w:cs="Times New Roman"/>
          <w:color w:val="202122"/>
          <w:sz w:val="19"/>
          <w:szCs w:val="19"/>
        </w:rPr>
        <w:t> in 1908, he was in fact reengineering, radically changing the way of thinking in an organization).</w:t>
      </w:r>
    </w:p>
    <w:p w:rsidR="00695A78" w:rsidRPr="005027B5" w:rsidRDefault="00695A78" w:rsidP="00695A78">
      <w:pPr>
        <w:shd w:val="clear" w:color="auto" w:fill="FFFFFF"/>
        <w:spacing w:before="120" w:after="120"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The most frequent critique against BPR concerns the strict focus on efficiency and technology and the disregard of people in the organization that is subjected to a reengineering initiative. Very often, the label BPR was used for major workforce reductions.</w:t>
      </w:r>
    </w:p>
    <w:p w:rsidR="00695A78" w:rsidRPr="005027B5" w:rsidRDefault="00695A78" w:rsidP="00695A78">
      <w:pPr>
        <w:shd w:val="clear" w:color="auto" w:fill="FFFFFF"/>
        <w:spacing w:before="120" w:after="120"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 xml:space="preserve"> Thomas Davenport, an early BPR proponent, stated that:</w:t>
      </w:r>
    </w:p>
    <w:p w:rsidR="00695A78" w:rsidRPr="005027B5" w:rsidRDefault="00695A78" w:rsidP="00695A78">
      <w:pPr>
        <w:shd w:val="clear" w:color="auto" w:fill="FFFFFF"/>
        <w:spacing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 xml:space="preserve">"When I wrote about "business process redesign" in 1990, I explicitly said that using it for cost reduction alone was not a sensible goal. And consultants Michael Hammer and James </w:t>
      </w:r>
      <w:proofErr w:type="spellStart"/>
      <w:r w:rsidRPr="005027B5">
        <w:rPr>
          <w:rFonts w:ascii="Times New Roman" w:eastAsia="Times New Roman" w:hAnsi="Times New Roman" w:cs="Times New Roman"/>
          <w:color w:val="202122"/>
          <w:sz w:val="19"/>
          <w:szCs w:val="19"/>
        </w:rPr>
        <w:t>Champy</w:t>
      </w:r>
      <w:proofErr w:type="spellEnd"/>
      <w:r w:rsidRPr="005027B5">
        <w:rPr>
          <w:rFonts w:ascii="Times New Roman" w:eastAsia="Times New Roman" w:hAnsi="Times New Roman" w:cs="Times New Roman"/>
          <w:color w:val="202122"/>
          <w:sz w:val="19"/>
          <w:szCs w:val="19"/>
        </w:rPr>
        <w:t>, the two names most closely associated with reengineering, have insisted all along that layoffs shouldn't be the point. But the fact is, once out of the bottle, the reengineering genie quickly turned ugly."</w:t>
      </w:r>
      <w:hyperlink r:id="rId132" w:anchor="cite_note-43" w:history="1">
        <w:r w:rsidRPr="005027B5">
          <w:rPr>
            <w:rFonts w:ascii="Times New Roman" w:eastAsia="Times New Roman" w:hAnsi="Times New Roman" w:cs="Times New Roman"/>
            <w:color w:val="0B0080"/>
            <w:sz w:val="16"/>
            <w:vertAlign w:val="superscript"/>
          </w:rPr>
          <w:t>[43]</w:t>
        </w:r>
      </w:hyperlink>
    </w:p>
    <w:p w:rsidR="00695A78" w:rsidRPr="005027B5" w:rsidRDefault="00695A78" w:rsidP="00695A78">
      <w:pPr>
        <w:shd w:val="clear" w:color="auto" w:fill="FFFFFF"/>
        <w:spacing w:before="120" w:after="120"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Hammer similarly admitted that:</w:t>
      </w:r>
    </w:p>
    <w:p w:rsidR="005027B5" w:rsidRPr="005027B5" w:rsidRDefault="00695A78" w:rsidP="00695A78">
      <w:pPr>
        <w:shd w:val="clear" w:color="auto" w:fill="FFFFFF"/>
        <w:spacing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"I wasn't smart enough about that. I was reflecting my engineering background and was insufficiently appreciative of the human dimension. I've learned that's critical</w:t>
      </w:r>
      <w:r w:rsidR="005027B5" w:rsidRPr="005027B5">
        <w:rPr>
          <w:rFonts w:ascii="Times New Roman" w:eastAsia="Times New Roman" w:hAnsi="Times New Roman" w:cs="Times New Roman"/>
          <w:color w:val="202122"/>
          <w:sz w:val="19"/>
          <w:szCs w:val="19"/>
        </w:rPr>
        <w:t>.</w:t>
      </w:r>
    </w:p>
    <w:p w:rsidR="00695A78" w:rsidRPr="005027B5" w:rsidRDefault="005027B5" w:rsidP="00695A78">
      <w:pPr>
        <w:shd w:val="clear" w:color="auto" w:fill="FFFFFF"/>
        <w:spacing w:line="240" w:lineRule="auto"/>
        <w:rPr>
          <w:rFonts w:ascii="Times New Roman" w:eastAsia="Times New Roman" w:hAnsi="Times New Roman" w:cs="Times New Roman"/>
          <w:color w:val="202122"/>
          <w:sz w:val="19"/>
          <w:szCs w:val="19"/>
        </w:rPr>
      </w:pPr>
      <w:r w:rsidRPr="005027B5">
        <w:rPr>
          <w:rFonts w:ascii="Times New Roman" w:eastAsia="Times New Roman" w:hAnsi="Times New Roman" w:cs="Times New Roman"/>
          <w:color w:val="202122"/>
          <w:sz w:val="19"/>
          <w:szCs w:val="19"/>
        </w:rPr>
        <w:t xml:space="preserve"> </w:t>
      </w:r>
    </w:p>
    <w:p w:rsidR="00695A78" w:rsidRPr="005027B5" w:rsidRDefault="00695A78" w:rsidP="00695A78">
      <w:pPr>
        <w:shd w:val="clear" w:color="auto" w:fill="FFFFFF"/>
        <w:spacing w:before="100" w:beforeAutospacing="1" w:after="24" w:line="240" w:lineRule="auto"/>
        <w:rPr>
          <w:rFonts w:ascii="Times New Roman" w:hAnsi="Times New Roman" w:cs="Times New Roman"/>
          <w:color w:val="202122"/>
          <w:sz w:val="19"/>
          <w:szCs w:val="19"/>
        </w:rPr>
      </w:pPr>
    </w:p>
    <w:p w:rsidR="00695A78" w:rsidRPr="005027B5" w:rsidRDefault="00695A78" w:rsidP="00695A78">
      <w:pPr>
        <w:shd w:val="clear" w:color="auto" w:fill="FFFFFF"/>
        <w:spacing w:before="100" w:beforeAutospacing="1" w:after="24" w:line="240" w:lineRule="auto"/>
        <w:ind w:left="384"/>
        <w:rPr>
          <w:rFonts w:ascii="Times New Roman" w:hAnsi="Times New Roman" w:cs="Times New Roman"/>
          <w:color w:val="202122"/>
          <w:sz w:val="19"/>
          <w:szCs w:val="19"/>
        </w:rPr>
      </w:pPr>
    </w:p>
    <w:p w:rsidR="00695A78" w:rsidRPr="005027B5" w:rsidRDefault="00695A78" w:rsidP="00695A78">
      <w:pPr>
        <w:pStyle w:val="NormalWeb"/>
        <w:shd w:val="clear" w:color="auto" w:fill="FFFFFF"/>
        <w:spacing w:before="120" w:beforeAutospacing="0" w:after="120" w:afterAutospacing="0"/>
        <w:rPr>
          <w:color w:val="202122"/>
          <w:sz w:val="19"/>
          <w:szCs w:val="19"/>
        </w:rPr>
      </w:pPr>
    </w:p>
    <w:p w:rsidR="00695A78" w:rsidRPr="005027B5" w:rsidRDefault="00695A78" w:rsidP="00695A78">
      <w:pPr>
        <w:pStyle w:val="NormalWeb"/>
        <w:shd w:val="clear" w:color="auto" w:fill="FFFFFF"/>
        <w:spacing w:before="120" w:beforeAutospacing="0" w:after="120" w:afterAutospacing="0"/>
        <w:rPr>
          <w:color w:val="202122"/>
          <w:sz w:val="19"/>
          <w:szCs w:val="19"/>
        </w:rPr>
      </w:pPr>
    </w:p>
    <w:p w:rsidR="00695A78" w:rsidRPr="005027B5" w:rsidRDefault="00695A78" w:rsidP="00695A78">
      <w:pPr>
        <w:shd w:val="clear" w:color="auto" w:fill="FFFFFF"/>
        <w:spacing w:before="100" w:beforeAutospacing="1" w:after="24" w:line="240" w:lineRule="auto"/>
        <w:ind w:left="384"/>
        <w:rPr>
          <w:rFonts w:ascii="Times New Roman" w:hAnsi="Times New Roman" w:cs="Times New Roman"/>
          <w:color w:val="202122"/>
          <w:sz w:val="19"/>
          <w:szCs w:val="19"/>
        </w:rPr>
      </w:pPr>
    </w:p>
    <w:p w:rsidR="00F3700A" w:rsidRPr="005027B5" w:rsidRDefault="00F3700A" w:rsidP="00695A78">
      <w:pPr>
        <w:spacing w:before="100" w:beforeAutospacing="1" w:after="24" w:line="240" w:lineRule="auto"/>
        <w:rPr>
          <w:rFonts w:ascii="Times New Roman" w:hAnsi="Times New Roman" w:cs="Times New Roman"/>
          <w:color w:val="202122"/>
          <w:sz w:val="18"/>
          <w:szCs w:val="18"/>
        </w:rPr>
      </w:pPr>
    </w:p>
    <w:p w:rsidR="00F3700A" w:rsidRPr="005027B5" w:rsidRDefault="00F3700A" w:rsidP="00F3700A">
      <w:pPr>
        <w:numPr>
          <w:ilvl w:val="0"/>
          <w:numId w:val="1"/>
        </w:numPr>
        <w:spacing w:before="100" w:beforeAutospacing="1" w:after="24" w:line="240" w:lineRule="auto"/>
        <w:ind w:left="0"/>
        <w:rPr>
          <w:rFonts w:ascii="Times New Roman" w:hAnsi="Times New Roman" w:cs="Times New Roman"/>
          <w:color w:val="202122"/>
          <w:sz w:val="18"/>
          <w:szCs w:val="18"/>
        </w:rPr>
      </w:pPr>
      <w:hyperlink r:id="rId133" w:anchor="History" w:history="1">
        <w:r w:rsidRPr="005027B5">
          <w:rPr>
            <w:rStyle w:val="tocnumber"/>
            <w:rFonts w:ascii="Times New Roman" w:hAnsi="Times New Roman" w:cs="Times New Roman"/>
            <w:color w:val="202122"/>
            <w:sz w:val="18"/>
            <w:szCs w:val="18"/>
          </w:rPr>
          <w:t>2</w:t>
        </w:r>
        <w:r w:rsidRPr="005027B5">
          <w:rPr>
            <w:rStyle w:val="toctext"/>
            <w:rFonts w:ascii="Times New Roman" w:hAnsi="Times New Roman" w:cs="Times New Roman"/>
            <w:color w:val="0B0080"/>
            <w:sz w:val="18"/>
            <w:szCs w:val="18"/>
          </w:rPr>
          <w:t>History</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34" w:anchor="Reengineering_Work:_Don't_Automate,_Obliterate,_1990" w:history="1">
        <w:r w:rsidRPr="005027B5">
          <w:rPr>
            <w:rStyle w:val="tocnumber"/>
            <w:rFonts w:ascii="Times New Roman" w:hAnsi="Times New Roman" w:cs="Times New Roman"/>
            <w:color w:val="202122"/>
            <w:sz w:val="18"/>
            <w:szCs w:val="18"/>
          </w:rPr>
          <w:t>2.1</w:t>
        </w:r>
        <w:r w:rsidRPr="005027B5">
          <w:rPr>
            <w:rStyle w:val="toctext"/>
            <w:rFonts w:ascii="Times New Roman" w:hAnsi="Times New Roman" w:cs="Times New Roman"/>
            <w:color w:val="0B0080"/>
            <w:sz w:val="18"/>
            <w:szCs w:val="18"/>
          </w:rPr>
          <w:t>Reengineering Work: Don't Automate, Obliterate, 1990</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35" w:anchor="Development_after_1995" w:history="1">
        <w:r w:rsidRPr="005027B5">
          <w:rPr>
            <w:rStyle w:val="tocnumber"/>
            <w:rFonts w:ascii="Times New Roman" w:hAnsi="Times New Roman" w:cs="Times New Roman"/>
            <w:color w:val="202122"/>
            <w:sz w:val="18"/>
            <w:szCs w:val="18"/>
          </w:rPr>
          <w:t>2.2</w:t>
        </w:r>
        <w:r w:rsidRPr="005027B5">
          <w:rPr>
            <w:rStyle w:val="toctext"/>
            <w:rFonts w:ascii="Times New Roman" w:hAnsi="Times New Roman" w:cs="Times New Roman"/>
            <w:color w:val="0B0080"/>
            <w:sz w:val="18"/>
            <w:szCs w:val="18"/>
          </w:rPr>
          <w:t>Development after 1995</w:t>
        </w:r>
      </w:hyperlink>
    </w:p>
    <w:p w:rsidR="00F3700A" w:rsidRPr="005027B5" w:rsidRDefault="00F3700A" w:rsidP="00F3700A">
      <w:pPr>
        <w:numPr>
          <w:ilvl w:val="0"/>
          <w:numId w:val="1"/>
        </w:numPr>
        <w:spacing w:before="100" w:beforeAutospacing="1" w:after="24" w:line="240" w:lineRule="auto"/>
        <w:ind w:left="0"/>
        <w:rPr>
          <w:rFonts w:ascii="Times New Roman" w:hAnsi="Times New Roman" w:cs="Times New Roman"/>
          <w:color w:val="202122"/>
          <w:sz w:val="18"/>
          <w:szCs w:val="18"/>
        </w:rPr>
      </w:pPr>
      <w:hyperlink r:id="rId136" w:anchor="Topics" w:history="1">
        <w:r w:rsidRPr="005027B5">
          <w:rPr>
            <w:rStyle w:val="tocnumber"/>
            <w:rFonts w:ascii="Times New Roman" w:hAnsi="Times New Roman" w:cs="Times New Roman"/>
            <w:color w:val="202122"/>
            <w:sz w:val="18"/>
            <w:szCs w:val="18"/>
          </w:rPr>
          <w:t>3</w:t>
        </w:r>
        <w:r w:rsidRPr="005027B5">
          <w:rPr>
            <w:rStyle w:val="toctext"/>
            <w:rFonts w:ascii="Times New Roman" w:hAnsi="Times New Roman" w:cs="Times New Roman"/>
            <w:color w:val="0B0080"/>
            <w:sz w:val="18"/>
            <w:szCs w:val="18"/>
          </w:rPr>
          <w:t>Topics</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37" w:anchor="The_role_of_information_technology" w:history="1">
        <w:r w:rsidRPr="005027B5">
          <w:rPr>
            <w:rStyle w:val="tocnumber"/>
            <w:rFonts w:ascii="Times New Roman" w:hAnsi="Times New Roman" w:cs="Times New Roman"/>
            <w:color w:val="202122"/>
            <w:sz w:val="18"/>
            <w:szCs w:val="18"/>
          </w:rPr>
          <w:t>3.1</w:t>
        </w:r>
        <w:r w:rsidRPr="005027B5">
          <w:rPr>
            <w:rStyle w:val="toctext"/>
            <w:rFonts w:ascii="Times New Roman" w:hAnsi="Times New Roman" w:cs="Times New Roman"/>
            <w:color w:val="0B0080"/>
            <w:sz w:val="18"/>
            <w:szCs w:val="18"/>
          </w:rPr>
          <w:t>The role of information technology</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38" w:anchor="Research_and_methodology" w:history="1">
        <w:r w:rsidRPr="005027B5">
          <w:rPr>
            <w:rStyle w:val="tocnumber"/>
            <w:rFonts w:ascii="Times New Roman" w:hAnsi="Times New Roman" w:cs="Times New Roman"/>
            <w:color w:val="202122"/>
            <w:sz w:val="18"/>
            <w:szCs w:val="18"/>
            <w:u w:val="single"/>
          </w:rPr>
          <w:t>3.2</w:t>
        </w:r>
        <w:r w:rsidRPr="005027B5">
          <w:rPr>
            <w:rStyle w:val="toctext"/>
            <w:rFonts w:ascii="Times New Roman" w:hAnsi="Times New Roman" w:cs="Times New Roman"/>
            <w:color w:val="FAA700"/>
            <w:sz w:val="18"/>
            <w:szCs w:val="18"/>
            <w:u w:val="single"/>
          </w:rPr>
          <w:t>Research and methodology</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39" w:anchor="Framework" w:history="1">
        <w:r w:rsidRPr="005027B5">
          <w:rPr>
            <w:rStyle w:val="tocnumber"/>
            <w:rFonts w:ascii="Times New Roman" w:hAnsi="Times New Roman" w:cs="Times New Roman"/>
            <w:color w:val="202122"/>
            <w:sz w:val="18"/>
            <w:szCs w:val="18"/>
          </w:rPr>
          <w:t>3.3</w:t>
        </w:r>
        <w:r w:rsidRPr="005027B5">
          <w:rPr>
            <w:rStyle w:val="toctext"/>
            <w:rFonts w:ascii="Times New Roman" w:hAnsi="Times New Roman" w:cs="Times New Roman"/>
            <w:color w:val="0B0080"/>
            <w:sz w:val="18"/>
            <w:szCs w:val="18"/>
          </w:rPr>
          <w:t>Framework</w:t>
        </w:r>
      </w:hyperlink>
    </w:p>
    <w:p w:rsidR="00F3700A" w:rsidRPr="005027B5" w:rsidRDefault="00F3700A" w:rsidP="00F3700A">
      <w:pPr>
        <w:numPr>
          <w:ilvl w:val="0"/>
          <w:numId w:val="1"/>
        </w:numPr>
        <w:spacing w:before="100" w:beforeAutospacing="1" w:after="24" w:line="240" w:lineRule="auto"/>
        <w:ind w:left="0"/>
        <w:rPr>
          <w:rFonts w:ascii="Times New Roman" w:hAnsi="Times New Roman" w:cs="Times New Roman"/>
          <w:color w:val="202122"/>
          <w:sz w:val="18"/>
          <w:szCs w:val="18"/>
        </w:rPr>
      </w:pPr>
      <w:hyperlink r:id="rId140" w:anchor="Factors_for_success_and_failure" w:history="1">
        <w:r w:rsidRPr="005027B5">
          <w:rPr>
            <w:rStyle w:val="tocnumber"/>
            <w:rFonts w:ascii="Times New Roman" w:hAnsi="Times New Roman" w:cs="Times New Roman"/>
            <w:color w:val="202122"/>
            <w:sz w:val="18"/>
            <w:szCs w:val="18"/>
          </w:rPr>
          <w:t>4</w:t>
        </w:r>
        <w:r w:rsidRPr="005027B5">
          <w:rPr>
            <w:rStyle w:val="toctext"/>
            <w:rFonts w:ascii="Times New Roman" w:hAnsi="Times New Roman" w:cs="Times New Roman"/>
            <w:color w:val="0B0080"/>
            <w:sz w:val="18"/>
            <w:szCs w:val="18"/>
          </w:rPr>
          <w:t>Factors for success and failure</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41" w:anchor="Organization-wide_commitment" w:history="1">
        <w:r w:rsidRPr="005027B5">
          <w:rPr>
            <w:rStyle w:val="tocnumber"/>
            <w:rFonts w:ascii="Times New Roman" w:hAnsi="Times New Roman" w:cs="Times New Roman"/>
            <w:color w:val="202122"/>
            <w:sz w:val="18"/>
            <w:szCs w:val="18"/>
          </w:rPr>
          <w:t>4.1</w:t>
        </w:r>
        <w:r w:rsidRPr="005027B5">
          <w:rPr>
            <w:rStyle w:val="toctext"/>
            <w:rFonts w:ascii="Times New Roman" w:hAnsi="Times New Roman" w:cs="Times New Roman"/>
            <w:color w:val="0B0080"/>
            <w:sz w:val="18"/>
            <w:szCs w:val="18"/>
          </w:rPr>
          <w:t>Organization-wide commitment</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42" w:anchor="Team_composition" w:history="1">
        <w:r w:rsidRPr="005027B5">
          <w:rPr>
            <w:rStyle w:val="tocnumber"/>
            <w:rFonts w:ascii="Times New Roman" w:hAnsi="Times New Roman" w:cs="Times New Roman"/>
            <w:color w:val="202122"/>
            <w:sz w:val="18"/>
            <w:szCs w:val="18"/>
          </w:rPr>
          <w:t>4.2</w:t>
        </w:r>
        <w:r w:rsidRPr="005027B5">
          <w:rPr>
            <w:rStyle w:val="toctext"/>
            <w:rFonts w:ascii="Times New Roman" w:hAnsi="Times New Roman" w:cs="Times New Roman"/>
            <w:color w:val="0B0080"/>
            <w:sz w:val="18"/>
            <w:szCs w:val="18"/>
          </w:rPr>
          <w:t>Team composition</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43" w:anchor="Business_needs_analysis" w:history="1">
        <w:r w:rsidRPr="005027B5">
          <w:rPr>
            <w:rStyle w:val="tocnumber"/>
            <w:rFonts w:ascii="Times New Roman" w:hAnsi="Times New Roman" w:cs="Times New Roman"/>
            <w:color w:val="202122"/>
            <w:sz w:val="18"/>
            <w:szCs w:val="18"/>
          </w:rPr>
          <w:t>4.3</w:t>
        </w:r>
        <w:r w:rsidRPr="005027B5">
          <w:rPr>
            <w:rStyle w:val="toctext"/>
            <w:rFonts w:ascii="Times New Roman" w:hAnsi="Times New Roman" w:cs="Times New Roman"/>
            <w:color w:val="0B0080"/>
            <w:sz w:val="18"/>
            <w:szCs w:val="18"/>
          </w:rPr>
          <w:t>Business needs analysis</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44" w:anchor="Adequate_IT_infrastructure" w:history="1">
        <w:r w:rsidRPr="005027B5">
          <w:rPr>
            <w:rStyle w:val="tocnumber"/>
            <w:rFonts w:ascii="Times New Roman" w:hAnsi="Times New Roman" w:cs="Times New Roman"/>
            <w:color w:val="202122"/>
            <w:sz w:val="18"/>
            <w:szCs w:val="18"/>
          </w:rPr>
          <w:t>4.4</w:t>
        </w:r>
        <w:r w:rsidRPr="005027B5">
          <w:rPr>
            <w:rStyle w:val="toctext"/>
            <w:rFonts w:ascii="Times New Roman" w:hAnsi="Times New Roman" w:cs="Times New Roman"/>
            <w:color w:val="0B0080"/>
            <w:sz w:val="18"/>
            <w:szCs w:val="18"/>
          </w:rPr>
          <w:t>Adequate IT infrastructure</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45" w:anchor="Effective_change_management" w:history="1">
        <w:r w:rsidRPr="005027B5">
          <w:rPr>
            <w:rStyle w:val="tocnumber"/>
            <w:rFonts w:ascii="Times New Roman" w:hAnsi="Times New Roman" w:cs="Times New Roman"/>
            <w:color w:val="202122"/>
            <w:sz w:val="18"/>
            <w:szCs w:val="18"/>
          </w:rPr>
          <w:t>4.5</w:t>
        </w:r>
        <w:r w:rsidRPr="005027B5">
          <w:rPr>
            <w:rStyle w:val="toctext"/>
            <w:rFonts w:ascii="Times New Roman" w:hAnsi="Times New Roman" w:cs="Times New Roman"/>
            <w:color w:val="0B0080"/>
            <w:sz w:val="18"/>
            <w:szCs w:val="18"/>
          </w:rPr>
          <w:t>Effective change management</w:t>
        </w:r>
      </w:hyperlink>
    </w:p>
    <w:p w:rsidR="00F3700A" w:rsidRPr="005027B5" w:rsidRDefault="00F3700A" w:rsidP="00F3700A">
      <w:pPr>
        <w:numPr>
          <w:ilvl w:val="1"/>
          <w:numId w:val="1"/>
        </w:numPr>
        <w:spacing w:before="100" w:beforeAutospacing="1" w:after="24" w:line="240" w:lineRule="auto"/>
        <w:ind w:left="480"/>
        <w:rPr>
          <w:rFonts w:ascii="Times New Roman" w:hAnsi="Times New Roman" w:cs="Times New Roman"/>
          <w:color w:val="202122"/>
          <w:sz w:val="18"/>
          <w:szCs w:val="18"/>
        </w:rPr>
      </w:pPr>
      <w:hyperlink r:id="rId146" w:anchor="Ongoing_continuous_improvement" w:history="1">
        <w:r w:rsidRPr="005027B5">
          <w:rPr>
            <w:rStyle w:val="tocnumber"/>
            <w:rFonts w:ascii="Times New Roman" w:hAnsi="Times New Roman" w:cs="Times New Roman"/>
            <w:color w:val="202122"/>
            <w:sz w:val="18"/>
            <w:szCs w:val="18"/>
          </w:rPr>
          <w:t>4.6</w:t>
        </w:r>
        <w:r w:rsidRPr="005027B5">
          <w:rPr>
            <w:rStyle w:val="toctext"/>
            <w:rFonts w:ascii="Times New Roman" w:hAnsi="Times New Roman" w:cs="Times New Roman"/>
            <w:color w:val="0B0080"/>
            <w:sz w:val="18"/>
            <w:szCs w:val="18"/>
          </w:rPr>
          <w:t>Ongoing continuous improvement</w:t>
        </w:r>
      </w:hyperlink>
    </w:p>
    <w:p w:rsidR="00F3700A" w:rsidRPr="005027B5" w:rsidRDefault="00F3700A" w:rsidP="00F3700A">
      <w:pPr>
        <w:numPr>
          <w:ilvl w:val="0"/>
          <w:numId w:val="1"/>
        </w:numPr>
        <w:spacing w:before="100" w:beforeAutospacing="1" w:after="24" w:line="240" w:lineRule="auto"/>
        <w:ind w:left="0"/>
        <w:rPr>
          <w:rFonts w:ascii="Times New Roman" w:hAnsi="Times New Roman" w:cs="Times New Roman"/>
          <w:color w:val="202122"/>
          <w:sz w:val="18"/>
          <w:szCs w:val="18"/>
        </w:rPr>
      </w:pPr>
      <w:hyperlink r:id="rId147" w:anchor="Critique" w:history="1">
        <w:r w:rsidRPr="005027B5">
          <w:rPr>
            <w:rStyle w:val="tocnumber"/>
            <w:rFonts w:ascii="Times New Roman" w:hAnsi="Times New Roman" w:cs="Times New Roman"/>
            <w:color w:val="202122"/>
            <w:sz w:val="18"/>
            <w:szCs w:val="18"/>
          </w:rPr>
          <w:t>5</w:t>
        </w:r>
        <w:r w:rsidRPr="005027B5">
          <w:rPr>
            <w:rStyle w:val="toctext"/>
            <w:rFonts w:ascii="Times New Roman" w:hAnsi="Times New Roman" w:cs="Times New Roman"/>
            <w:color w:val="0B0080"/>
            <w:sz w:val="18"/>
            <w:szCs w:val="18"/>
          </w:rPr>
          <w:t>Critique</w:t>
        </w:r>
      </w:hyperlink>
    </w:p>
    <w:p w:rsidR="00F3700A" w:rsidRPr="005027B5" w:rsidRDefault="00F3700A" w:rsidP="00F3700A">
      <w:pPr>
        <w:numPr>
          <w:ilvl w:val="0"/>
          <w:numId w:val="1"/>
        </w:numPr>
        <w:spacing w:before="100" w:beforeAutospacing="1" w:after="24" w:line="240" w:lineRule="auto"/>
        <w:ind w:left="0"/>
        <w:rPr>
          <w:rFonts w:ascii="Times New Roman" w:hAnsi="Times New Roman" w:cs="Times New Roman"/>
          <w:color w:val="202122"/>
          <w:sz w:val="18"/>
          <w:szCs w:val="18"/>
        </w:rPr>
      </w:pPr>
      <w:hyperlink r:id="rId148" w:anchor="See_also" w:history="1">
        <w:r w:rsidRPr="005027B5">
          <w:rPr>
            <w:rStyle w:val="tocnumber"/>
            <w:rFonts w:ascii="Times New Roman" w:hAnsi="Times New Roman" w:cs="Times New Roman"/>
            <w:color w:val="202122"/>
            <w:sz w:val="18"/>
            <w:szCs w:val="18"/>
          </w:rPr>
          <w:t>6</w:t>
        </w:r>
        <w:r w:rsidRPr="005027B5">
          <w:rPr>
            <w:rStyle w:val="toctext"/>
            <w:rFonts w:ascii="Times New Roman" w:hAnsi="Times New Roman" w:cs="Times New Roman"/>
            <w:color w:val="0B0080"/>
            <w:sz w:val="18"/>
            <w:szCs w:val="18"/>
          </w:rPr>
          <w:t>See also</w:t>
        </w:r>
      </w:hyperlink>
    </w:p>
    <w:p w:rsidR="00F3700A" w:rsidRPr="005027B5" w:rsidRDefault="00F3700A" w:rsidP="00F3700A">
      <w:pPr>
        <w:numPr>
          <w:ilvl w:val="0"/>
          <w:numId w:val="1"/>
        </w:numPr>
        <w:spacing w:before="100" w:beforeAutospacing="1" w:after="24" w:line="240" w:lineRule="auto"/>
        <w:ind w:left="0"/>
        <w:rPr>
          <w:rFonts w:ascii="Times New Roman" w:hAnsi="Times New Roman" w:cs="Times New Roman"/>
          <w:color w:val="202122"/>
          <w:sz w:val="18"/>
          <w:szCs w:val="18"/>
        </w:rPr>
      </w:pPr>
      <w:hyperlink r:id="rId149" w:anchor="References" w:history="1">
        <w:r w:rsidRPr="005027B5">
          <w:rPr>
            <w:rStyle w:val="tocnumber"/>
            <w:rFonts w:ascii="Times New Roman" w:hAnsi="Times New Roman" w:cs="Times New Roman"/>
            <w:color w:val="202122"/>
            <w:sz w:val="18"/>
            <w:szCs w:val="18"/>
          </w:rPr>
          <w:t>7</w:t>
        </w:r>
        <w:r w:rsidRPr="005027B5">
          <w:rPr>
            <w:rStyle w:val="toctext"/>
            <w:rFonts w:ascii="Times New Roman" w:hAnsi="Times New Roman" w:cs="Times New Roman"/>
            <w:color w:val="0B0080"/>
            <w:sz w:val="18"/>
            <w:szCs w:val="18"/>
          </w:rPr>
          <w:t>References</w:t>
        </w:r>
      </w:hyperlink>
    </w:p>
    <w:p w:rsidR="00F3700A" w:rsidRPr="005027B5" w:rsidRDefault="00F3700A" w:rsidP="00F3700A">
      <w:pPr>
        <w:numPr>
          <w:ilvl w:val="0"/>
          <w:numId w:val="1"/>
        </w:numPr>
        <w:spacing w:before="100" w:beforeAutospacing="1" w:after="24" w:line="240" w:lineRule="auto"/>
        <w:ind w:left="0"/>
        <w:rPr>
          <w:rFonts w:ascii="Times New Roman" w:hAnsi="Times New Roman" w:cs="Times New Roman"/>
          <w:color w:val="202122"/>
          <w:sz w:val="18"/>
          <w:szCs w:val="18"/>
        </w:rPr>
      </w:pPr>
      <w:hyperlink r:id="rId150" w:anchor="Further_reading" w:history="1">
        <w:r w:rsidRPr="005027B5">
          <w:rPr>
            <w:rStyle w:val="tocnumber"/>
            <w:rFonts w:ascii="Times New Roman" w:hAnsi="Times New Roman" w:cs="Times New Roman"/>
            <w:color w:val="202122"/>
            <w:sz w:val="18"/>
            <w:szCs w:val="18"/>
          </w:rPr>
          <w:t>8</w:t>
        </w:r>
        <w:r w:rsidRPr="005027B5">
          <w:rPr>
            <w:rStyle w:val="toctext"/>
            <w:rFonts w:ascii="Times New Roman" w:hAnsi="Times New Roman" w:cs="Times New Roman"/>
            <w:color w:val="0B0080"/>
            <w:sz w:val="18"/>
            <w:szCs w:val="18"/>
          </w:rPr>
          <w:t>Further reading</w:t>
        </w:r>
      </w:hyperlink>
    </w:p>
    <w:p w:rsidR="00F3700A" w:rsidRPr="005027B5" w:rsidRDefault="00F3700A" w:rsidP="00F3700A">
      <w:pPr>
        <w:numPr>
          <w:ilvl w:val="0"/>
          <w:numId w:val="1"/>
        </w:numPr>
        <w:spacing w:before="100" w:beforeAutospacing="1" w:after="24" w:line="240" w:lineRule="auto"/>
        <w:ind w:left="0"/>
        <w:rPr>
          <w:rFonts w:ascii="Times New Roman" w:hAnsi="Times New Roman" w:cs="Times New Roman"/>
          <w:color w:val="202122"/>
          <w:sz w:val="18"/>
          <w:szCs w:val="18"/>
        </w:rPr>
      </w:pPr>
      <w:hyperlink r:id="rId151" w:anchor="External_links" w:history="1">
        <w:r w:rsidRPr="005027B5">
          <w:rPr>
            <w:rStyle w:val="tocnumber"/>
            <w:rFonts w:ascii="Times New Roman" w:hAnsi="Times New Roman" w:cs="Times New Roman"/>
            <w:color w:val="202122"/>
            <w:sz w:val="18"/>
            <w:szCs w:val="18"/>
          </w:rPr>
          <w:t>9</w:t>
        </w:r>
        <w:r w:rsidRPr="005027B5">
          <w:rPr>
            <w:rStyle w:val="toctext"/>
            <w:rFonts w:ascii="Times New Roman" w:hAnsi="Times New Roman" w:cs="Times New Roman"/>
            <w:color w:val="0B0080"/>
            <w:sz w:val="18"/>
            <w:szCs w:val="18"/>
          </w:rPr>
          <w:t>External links</w:t>
        </w:r>
      </w:hyperlink>
    </w:p>
    <w:p w:rsidR="00F3700A" w:rsidRPr="005027B5" w:rsidRDefault="00F3700A">
      <w:pPr>
        <w:rPr>
          <w:rFonts w:ascii="Times New Roman" w:hAnsi="Times New Roman" w:cs="Times New Roman"/>
        </w:rPr>
      </w:pPr>
    </w:p>
    <w:sectPr w:rsidR="00F3700A" w:rsidRPr="005027B5" w:rsidSect="00D72E47">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7219D"/>
    <w:multiLevelType w:val="multilevel"/>
    <w:tmpl w:val="5A724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4332767"/>
    <w:multiLevelType w:val="multilevel"/>
    <w:tmpl w:val="C7685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5160F64"/>
    <w:multiLevelType w:val="multilevel"/>
    <w:tmpl w:val="5B5C37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7C3865"/>
    <w:multiLevelType w:val="multilevel"/>
    <w:tmpl w:val="71869F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C601647"/>
    <w:multiLevelType w:val="multilevel"/>
    <w:tmpl w:val="8DBE2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3753C6D"/>
    <w:multiLevelType w:val="multilevel"/>
    <w:tmpl w:val="B99C0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5AF3D9C"/>
    <w:multiLevelType w:val="multilevel"/>
    <w:tmpl w:val="A210D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B1A1CAB"/>
    <w:multiLevelType w:val="multilevel"/>
    <w:tmpl w:val="EA86A8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CB22DDD"/>
    <w:multiLevelType w:val="multilevel"/>
    <w:tmpl w:val="4B960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EC367A1"/>
    <w:multiLevelType w:val="multilevel"/>
    <w:tmpl w:val="A72CC4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69524B06"/>
    <w:multiLevelType w:val="multilevel"/>
    <w:tmpl w:val="C016A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4D856D1"/>
    <w:multiLevelType w:val="multilevel"/>
    <w:tmpl w:val="94309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5"/>
  </w:num>
  <w:num w:numId="3">
    <w:abstractNumId w:val="11"/>
  </w:num>
  <w:num w:numId="4">
    <w:abstractNumId w:val="9"/>
  </w:num>
  <w:num w:numId="5">
    <w:abstractNumId w:val="3"/>
  </w:num>
  <w:num w:numId="6">
    <w:abstractNumId w:val="7"/>
  </w:num>
  <w:num w:numId="7">
    <w:abstractNumId w:val="6"/>
  </w:num>
  <w:num w:numId="8">
    <w:abstractNumId w:val="0"/>
  </w:num>
  <w:num w:numId="9">
    <w:abstractNumId w:val="8"/>
  </w:num>
  <w:num w:numId="10">
    <w:abstractNumId w:val="4"/>
  </w:num>
  <w:num w:numId="11">
    <w:abstractNumId w:val="1"/>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characterSpacingControl w:val="doNotCompress"/>
  <w:compat/>
  <w:rsids>
    <w:rsidRoot w:val="00F3700A"/>
    <w:rsid w:val="005027B5"/>
    <w:rsid w:val="00622C36"/>
    <w:rsid w:val="00695A78"/>
    <w:rsid w:val="00D72E47"/>
    <w:rsid w:val="00F3700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2E47"/>
  </w:style>
  <w:style w:type="paragraph" w:styleId="Heading1">
    <w:name w:val="heading 1"/>
    <w:basedOn w:val="Normal"/>
    <w:link w:val="Heading1Char"/>
    <w:uiPriority w:val="9"/>
    <w:qFormat/>
    <w:rsid w:val="00F3700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3700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3700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700A"/>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F3700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F3700A"/>
    <w:rPr>
      <w:color w:val="0000FF"/>
      <w:u w:val="single"/>
    </w:rPr>
  </w:style>
  <w:style w:type="character" w:customStyle="1" w:styleId="Heading2Char">
    <w:name w:val="Heading 2 Char"/>
    <w:basedOn w:val="DefaultParagraphFont"/>
    <w:link w:val="Heading2"/>
    <w:uiPriority w:val="9"/>
    <w:semiHidden/>
    <w:rsid w:val="00F3700A"/>
    <w:rPr>
      <w:rFonts w:asciiTheme="majorHAnsi" w:eastAsiaTheme="majorEastAsia" w:hAnsiTheme="majorHAnsi" w:cstheme="majorBidi"/>
      <w:b/>
      <w:bCs/>
      <w:color w:val="4F81BD" w:themeColor="accent1"/>
      <w:sz w:val="26"/>
      <w:szCs w:val="26"/>
    </w:rPr>
  </w:style>
  <w:style w:type="character" w:customStyle="1" w:styleId="tocnumber">
    <w:name w:val="tocnumber"/>
    <w:basedOn w:val="DefaultParagraphFont"/>
    <w:rsid w:val="00F3700A"/>
  </w:style>
  <w:style w:type="character" w:customStyle="1" w:styleId="toctext">
    <w:name w:val="toctext"/>
    <w:basedOn w:val="DefaultParagraphFont"/>
    <w:rsid w:val="00F3700A"/>
  </w:style>
  <w:style w:type="character" w:customStyle="1" w:styleId="Heading3Char">
    <w:name w:val="Heading 3 Char"/>
    <w:basedOn w:val="DefaultParagraphFont"/>
    <w:link w:val="Heading3"/>
    <w:uiPriority w:val="9"/>
    <w:semiHidden/>
    <w:rsid w:val="00F3700A"/>
    <w:rPr>
      <w:rFonts w:asciiTheme="majorHAnsi" w:eastAsiaTheme="majorEastAsia" w:hAnsiTheme="majorHAnsi" w:cstheme="majorBidi"/>
      <w:b/>
      <w:bCs/>
      <w:color w:val="4F81BD" w:themeColor="accent1"/>
    </w:rPr>
  </w:style>
  <w:style w:type="character" w:customStyle="1" w:styleId="mw-headline">
    <w:name w:val="mw-headline"/>
    <w:basedOn w:val="DefaultParagraphFont"/>
    <w:rsid w:val="00F3700A"/>
  </w:style>
  <w:style w:type="character" w:customStyle="1" w:styleId="mw-editsection">
    <w:name w:val="mw-editsection"/>
    <w:basedOn w:val="DefaultParagraphFont"/>
    <w:rsid w:val="00F3700A"/>
  </w:style>
  <w:style w:type="character" w:customStyle="1" w:styleId="mw-editsection-bracket">
    <w:name w:val="mw-editsection-bracket"/>
    <w:basedOn w:val="DefaultParagraphFont"/>
    <w:rsid w:val="00F3700A"/>
  </w:style>
  <w:style w:type="paragraph" w:styleId="BalloonText">
    <w:name w:val="Balloon Text"/>
    <w:basedOn w:val="Normal"/>
    <w:link w:val="BalloonTextChar"/>
    <w:uiPriority w:val="99"/>
    <w:semiHidden/>
    <w:unhideWhenUsed/>
    <w:rsid w:val="00695A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5A78"/>
    <w:rPr>
      <w:rFonts w:ascii="Tahoma" w:hAnsi="Tahoma" w:cs="Tahoma"/>
      <w:sz w:val="16"/>
      <w:szCs w:val="16"/>
    </w:rPr>
  </w:style>
  <w:style w:type="character" w:customStyle="1" w:styleId="hide-when-compact">
    <w:name w:val="hide-when-compact"/>
    <w:basedOn w:val="DefaultParagraphFont"/>
    <w:rsid w:val="00695A78"/>
  </w:style>
  <w:style w:type="character" w:customStyle="1" w:styleId="date">
    <w:name w:val="date"/>
    <w:basedOn w:val="DefaultParagraphFont"/>
    <w:rsid w:val="00695A78"/>
  </w:style>
</w:styles>
</file>

<file path=word/webSettings.xml><?xml version="1.0" encoding="utf-8"?>
<w:webSettings xmlns:r="http://schemas.openxmlformats.org/officeDocument/2006/relationships" xmlns:w="http://schemas.openxmlformats.org/wordprocessingml/2006/main">
  <w:divs>
    <w:div w:id="29769724">
      <w:bodyDiv w:val="1"/>
      <w:marLeft w:val="0"/>
      <w:marRight w:val="0"/>
      <w:marTop w:val="0"/>
      <w:marBottom w:val="0"/>
      <w:divBdr>
        <w:top w:val="none" w:sz="0" w:space="0" w:color="auto"/>
        <w:left w:val="none" w:sz="0" w:space="0" w:color="auto"/>
        <w:bottom w:val="none" w:sz="0" w:space="0" w:color="auto"/>
        <w:right w:val="none" w:sz="0" w:space="0" w:color="auto"/>
      </w:divBdr>
    </w:div>
    <w:div w:id="69811186">
      <w:bodyDiv w:val="1"/>
      <w:marLeft w:val="0"/>
      <w:marRight w:val="0"/>
      <w:marTop w:val="0"/>
      <w:marBottom w:val="0"/>
      <w:divBdr>
        <w:top w:val="none" w:sz="0" w:space="0" w:color="auto"/>
        <w:left w:val="none" w:sz="0" w:space="0" w:color="auto"/>
        <w:bottom w:val="none" w:sz="0" w:space="0" w:color="auto"/>
        <w:right w:val="none" w:sz="0" w:space="0" w:color="auto"/>
      </w:divBdr>
      <w:divsChild>
        <w:div w:id="1801650396">
          <w:blockQuote w:val="1"/>
          <w:marLeft w:val="0"/>
          <w:marRight w:val="0"/>
          <w:marTop w:val="240"/>
          <w:marBottom w:val="240"/>
          <w:divBdr>
            <w:top w:val="none" w:sz="0" w:space="0" w:color="auto"/>
            <w:left w:val="none" w:sz="0" w:space="0" w:color="auto"/>
            <w:bottom w:val="none" w:sz="0" w:space="0" w:color="auto"/>
            <w:right w:val="none" w:sz="0" w:space="0" w:color="auto"/>
          </w:divBdr>
        </w:div>
        <w:div w:id="239365975">
          <w:blockQuote w:val="1"/>
          <w:marLeft w:val="0"/>
          <w:marRight w:val="0"/>
          <w:marTop w:val="240"/>
          <w:marBottom w:val="240"/>
          <w:divBdr>
            <w:top w:val="none" w:sz="0" w:space="0" w:color="auto"/>
            <w:left w:val="none" w:sz="0" w:space="0" w:color="auto"/>
            <w:bottom w:val="none" w:sz="0" w:space="0" w:color="auto"/>
            <w:right w:val="none" w:sz="0" w:space="0" w:color="auto"/>
          </w:divBdr>
        </w:div>
      </w:divsChild>
    </w:div>
    <w:div w:id="238055230">
      <w:bodyDiv w:val="1"/>
      <w:marLeft w:val="0"/>
      <w:marRight w:val="0"/>
      <w:marTop w:val="0"/>
      <w:marBottom w:val="0"/>
      <w:divBdr>
        <w:top w:val="none" w:sz="0" w:space="0" w:color="auto"/>
        <w:left w:val="none" w:sz="0" w:space="0" w:color="auto"/>
        <w:bottom w:val="none" w:sz="0" w:space="0" w:color="auto"/>
        <w:right w:val="none" w:sz="0" w:space="0" w:color="auto"/>
      </w:divBdr>
    </w:div>
    <w:div w:id="256523185">
      <w:bodyDiv w:val="1"/>
      <w:marLeft w:val="0"/>
      <w:marRight w:val="0"/>
      <w:marTop w:val="0"/>
      <w:marBottom w:val="0"/>
      <w:divBdr>
        <w:top w:val="none" w:sz="0" w:space="0" w:color="auto"/>
        <w:left w:val="none" w:sz="0" w:space="0" w:color="auto"/>
        <w:bottom w:val="none" w:sz="0" w:space="0" w:color="auto"/>
        <w:right w:val="none" w:sz="0" w:space="0" w:color="auto"/>
      </w:divBdr>
    </w:div>
    <w:div w:id="514468093">
      <w:bodyDiv w:val="1"/>
      <w:marLeft w:val="0"/>
      <w:marRight w:val="0"/>
      <w:marTop w:val="0"/>
      <w:marBottom w:val="0"/>
      <w:divBdr>
        <w:top w:val="none" w:sz="0" w:space="0" w:color="auto"/>
        <w:left w:val="none" w:sz="0" w:space="0" w:color="auto"/>
        <w:bottom w:val="none" w:sz="0" w:space="0" w:color="auto"/>
        <w:right w:val="none" w:sz="0" w:space="0" w:color="auto"/>
      </w:divBdr>
      <w:divsChild>
        <w:div w:id="915557904">
          <w:marLeft w:val="336"/>
          <w:marRight w:val="0"/>
          <w:marTop w:val="120"/>
          <w:marBottom w:val="312"/>
          <w:divBdr>
            <w:top w:val="none" w:sz="0" w:space="0" w:color="auto"/>
            <w:left w:val="none" w:sz="0" w:space="0" w:color="auto"/>
            <w:bottom w:val="none" w:sz="0" w:space="0" w:color="auto"/>
            <w:right w:val="none" w:sz="0" w:space="0" w:color="auto"/>
          </w:divBdr>
          <w:divsChild>
            <w:div w:id="1723560252">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629016704">
      <w:bodyDiv w:val="1"/>
      <w:marLeft w:val="0"/>
      <w:marRight w:val="0"/>
      <w:marTop w:val="0"/>
      <w:marBottom w:val="0"/>
      <w:divBdr>
        <w:top w:val="none" w:sz="0" w:space="0" w:color="auto"/>
        <w:left w:val="none" w:sz="0" w:space="0" w:color="auto"/>
        <w:bottom w:val="none" w:sz="0" w:space="0" w:color="auto"/>
        <w:right w:val="none" w:sz="0" w:space="0" w:color="auto"/>
      </w:divBdr>
    </w:div>
    <w:div w:id="649603100">
      <w:bodyDiv w:val="1"/>
      <w:marLeft w:val="0"/>
      <w:marRight w:val="0"/>
      <w:marTop w:val="0"/>
      <w:marBottom w:val="0"/>
      <w:divBdr>
        <w:top w:val="none" w:sz="0" w:space="0" w:color="auto"/>
        <w:left w:val="none" w:sz="0" w:space="0" w:color="auto"/>
        <w:bottom w:val="none" w:sz="0" w:space="0" w:color="auto"/>
        <w:right w:val="none" w:sz="0" w:space="0" w:color="auto"/>
      </w:divBdr>
      <w:divsChild>
        <w:div w:id="994724882">
          <w:marLeft w:val="0"/>
          <w:marRight w:val="0"/>
          <w:marTop w:val="0"/>
          <w:marBottom w:val="0"/>
          <w:divBdr>
            <w:top w:val="none" w:sz="0" w:space="0" w:color="auto"/>
            <w:left w:val="none" w:sz="0" w:space="0" w:color="auto"/>
            <w:bottom w:val="none" w:sz="0" w:space="0" w:color="auto"/>
            <w:right w:val="none" w:sz="0" w:space="0" w:color="auto"/>
          </w:divBdr>
        </w:div>
        <w:div w:id="2099787026">
          <w:marLeft w:val="0"/>
          <w:marRight w:val="0"/>
          <w:marTop w:val="0"/>
          <w:marBottom w:val="0"/>
          <w:divBdr>
            <w:top w:val="none" w:sz="0" w:space="0" w:color="auto"/>
            <w:left w:val="none" w:sz="0" w:space="0" w:color="auto"/>
            <w:bottom w:val="none" w:sz="0" w:space="0" w:color="auto"/>
            <w:right w:val="none" w:sz="0" w:space="0" w:color="auto"/>
          </w:divBdr>
        </w:div>
      </w:divsChild>
    </w:div>
    <w:div w:id="693308354">
      <w:bodyDiv w:val="1"/>
      <w:marLeft w:val="0"/>
      <w:marRight w:val="0"/>
      <w:marTop w:val="0"/>
      <w:marBottom w:val="0"/>
      <w:divBdr>
        <w:top w:val="none" w:sz="0" w:space="0" w:color="auto"/>
        <w:left w:val="none" w:sz="0" w:space="0" w:color="auto"/>
        <w:bottom w:val="none" w:sz="0" w:space="0" w:color="auto"/>
        <w:right w:val="none" w:sz="0" w:space="0" w:color="auto"/>
      </w:divBdr>
    </w:div>
    <w:div w:id="767508787">
      <w:bodyDiv w:val="1"/>
      <w:marLeft w:val="0"/>
      <w:marRight w:val="0"/>
      <w:marTop w:val="0"/>
      <w:marBottom w:val="0"/>
      <w:divBdr>
        <w:top w:val="none" w:sz="0" w:space="0" w:color="auto"/>
        <w:left w:val="none" w:sz="0" w:space="0" w:color="auto"/>
        <w:bottom w:val="none" w:sz="0" w:space="0" w:color="auto"/>
        <w:right w:val="none" w:sz="0" w:space="0" w:color="auto"/>
      </w:divBdr>
    </w:div>
    <w:div w:id="884610189">
      <w:bodyDiv w:val="1"/>
      <w:marLeft w:val="0"/>
      <w:marRight w:val="0"/>
      <w:marTop w:val="0"/>
      <w:marBottom w:val="0"/>
      <w:divBdr>
        <w:top w:val="none" w:sz="0" w:space="0" w:color="auto"/>
        <w:left w:val="none" w:sz="0" w:space="0" w:color="auto"/>
        <w:bottom w:val="none" w:sz="0" w:space="0" w:color="auto"/>
        <w:right w:val="none" w:sz="0" w:space="0" w:color="auto"/>
      </w:divBdr>
    </w:div>
    <w:div w:id="891237066">
      <w:bodyDiv w:val="1"/>
      <w:marLeft w:val="0"/>
      <w:marRight w:val="0"/>
      <w:marTop w:val="0"/>
      <w:marBottom w:val="0"/>
      <w:divBdr>
        <w:top w:val="none" w:sz="0" w:space="0" w:color="auto"/>
        <w:left w:val="none" w:sz="0" w:space="0" w:color="auto"/>
        <w:bottom w:val="none" w:sz="0" w:space="0" w:color="auto"/>
        <w:right w:val="none" w:sz="0" w:space="0" w:color="auto"/>
      </w:divBdr>
    </w:div>
    <w:div w:id="1027632682">
      <w:bodyDiv w:val="1"/>
      <w:marLeft w:val="0"/>
      <w:marRight w:val="0"/>
      <w:marTop w:val="0"/>
      <w:marBottom w:val="0"/>
      <w:divBdr>
        <w:top w:val="none" w:sz="0" w:space="0" w:color="auto"/>
        <w:left w:val="none" w:sz="0" w:space="0" w:color="auto"/>
        <w:bottom w:val="none" w:sz="0" w:space="0" w:color="auto"/>
        <w:right w:val="none" w:sz="0" w:space="0" w:color="auto"/>
      </w:divBdr>
    </w:div>
    <w:div w:id="1508056882">
      <w:bodyDiv w:val="1"/>
      <w:marLeft w:val="0"/>
      <w:marRight w:val="0"/>
      <w:marTop w:val="0"/>
      <w:marBottom w:val="0"/>
      <w:divBdr>
        <w:top w:val="none" w:sz="0" w:space="0" w:color="auto"/>
        <w:left w:val="none" w:sz="0" w:space="0" w:color="auto"/>
        <w:bottom w:val="none" w:sz="0" w:space="0" w:color="auto"/>
        <w:right w:val="none" w:sz="0" w:space="0" w:color="auto"/>
      </w:divBdr>
    </w:div>
    <w:div w:id="1653413543">
      <w:bodyDiv w:val="1"/>
      <w:marLeft w:val="0"/>
      <w:marRight w:val="0"/>
      <w:marTop w:val="0"/>
      <w:marBottom w:val="0"/>
      <w:divBdr>
        <w:top w:val="none" w:sz="0" w:space="0" w:color="auto"/>
        <w:left w:val="none" w:sz="0" w:space="0" w:color="auto"/>
        <w:bottom w:val="none" w:sz="0" w:space="0" w:color="auto"/>
        <w:right w:val="none" w:sz="0" w:space="0" w:color="auto"/>
      </w:divBdr>
    </w:div>
    <w:div w:id="1785617280">
      <w:bodyDiv w:val="1"/>
      <w:marLeft w:val="0"/>
      <w:marRight w:val="0"/>
      <w:marTop w:val="0"/>
      <w:marBottom w:val="0"/>
      <w:divBdr>
        <w:top w:val="none" w:sz="0" w:space="0" w:color="auto"/>
        <w:left w:val="none" w:sz="0" w:space="0" w:color="auto"/>
        <w:bottom w:val="none" w:sz="0" w:space="0" w:color="auto"/>
        <w:right w:val="none" w:sz="0" w:space="0" w:color="auto"/>
      </w:divBdr>
    </w:div>
    <w:div w:id="1790468125">
      <w:bodyDiv w:val="1"/>
      <w:marLeft w:val="0"/>
      <w:marRight w:val="0"/>
      <w:marTop w:val="0"/>
      <w:marBottom w:val="0"/>
      <w:divBdr>
        <w:top w:val="none" w:sz="0" w:space="0" w:color="auto"/>
        <w:left w:val="none" w:sz="0" w:space="0" w:color="auto"/>
        <w:bottom w:val="none" w:sz="0" w:space="0" w:color="auto"/>
        <w:right w:val="none" w:sz="0" w:space="0" w:color="auto"/>
      </w:divBdr>
    </w:div>
    <w:div w:id="1805199852">
      <w:bodyDiv w:val="1"/>
      <w:marLeft w:val="0"/>
      <w:marRight w:val="0"/>
      <w:marTop w:val="0"/>
      <w:marBottom w:val="0"/>
      <w:divBdr>
        <w:top w:val="none" w:sz="0" w:space="0" w:color="auto"/>
        <w:left w:val="none" w:sz="0" w:space="0" w:color="auto"/>
        <w:bottom w:val="none" w:sz="0" w:space="0" w:color="auto"/>
        <w:right w:val="none" w:sz="0" w:space="0" w:color="auto"/>
      </w:divBdr>
    </w:div>
    <w:div w:id="1954439992">
      <w:bodyDiv w:val="1"/>
      <w:marLeft w:val="0"/>
      <w:marRight w:val="0"/>
      <w:marTop w:val="0"/>
      <w:marBottom w:val="0"/>
      <w:divBdr>
        <w:top w:val="none" w:sz="0" w:space="0" w:color="auto"/>
        <w:left w:val="none" w:sz="0" w:space="0" w:color="auto"/>
        <w:bottom w:val="none" w:sz="0" w:space="0" w:color="auto"/>
        <w:right w:val="none" w:sz="0" w:space="0" w:color="auto"/>
      </w:divBdr>
    </w:div>
    <w:div w:id="2058316060">
      <w:bodyDiv w:val="1"/>
      <w:marLeft w:val="0"/>
      <w:marRight w:val="0"/>
      <w:marTop w:val="0"/>
      <w:marBottom w:val="0"/>
      <w:divBdr>
        <w:top w:val="none" w:sz="0" w:space="0" w:color="auto"/>
        <w:left w:val="none" w:sz="0" w:space="0" w:color="auto"/>
        <w:bottom w:val="none" w:sz="0" w:space="0" w:color="auto"/>
        <w:right w:val="none" w:sz="0" w:space="0" w:color="auto"/>
      </w:divBdr>
    </w:div>
    <w:div w:id="2146192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Market_(economics)" TargetMode="External"/><Relationship Id="rId117" Type="http://schemas.openxmlformats.org/officeDocument/2006/relationships/hyperlink" Target="https://en.wikipedia.org/wiki/Organizational_culture" TargetMode="External"/><Relationship Id="rId21" Type="http://schemas.openxmlformats.org/officeDocument/2006/relationships/hyperlink" Target="https://en.wikipedia.org/wiki/Business_process_re-engineering" TargetMode="External"/><Relationship Id="rId42" Type="http://schemas.openxmlformats.org/officeDocument/2006/relationships/hyperlink" Target="https://en.wikipedia.org/wiki/Peter_Drucker" TargetMode="External"/><Relationship Id="rId47" Type="http://schemas.openxmlformats.org/officeDocument/2006/relationships/hyperlink" Target="https://en.wikipedia.org/wiki/Business_process_re-engineering" TargetMode="External"/><Relationship Id="rId63" Type="http://schemas.openxmlformats.org/officeDocument/2006/relationships/hyperlink" Target="https://en.wikipedia.org/wiki/Portable_computer" TargetMode="External"/><Relationship Id="rId68" Type="http://schemas.openxmlformats.org/officeDocument/2006/relationships/hyperlink" Target="https://en.wikipedia.org/wiki/File:Bpr1.png" TargetMode="External"/><Relationship Id="rId84" Type="http://schemas.openxmlformats.org/officeDocument/2006/relationships/hyperlink" Target="https://en.wikipedia.org/wiki/Business_process_re-engineering" TargetMode="External"/><Relationship Id="rId89" Type="http://schemas.openxmlformats.org/officeDocument/2006/relationships/hyperlink" Target="https://en.wikipedia.org/wiki/Business_process_re-engineering" TargetMode="External"/><Relationship Id="rId112" Type="http://schemas.openxmlformats.org/officeDocument/2006/relationships/hyperlink" Target="https://en.wikipedia.org/wiki/Business_process_re-engineering" TargetMode="External"/><Relationship Id="rId133" Type="http://schemas.openxmlformats.org/officeDocument/2006/relationships/hyperlink" Target="https://en.wikipedia.org/wiki/Business_process_re-engineering" TargetMode="External"/><Relationship Id="rId138" Type="http://schemas.openxmlformats.org/officeDocument/2006/relationships/hyperlink" Target="https://en.wikipedia.org/wiki/Business_process_re-engineering" TargetMode="External"/><Relationship Id="rId16" Type="http://schemas.openxmlformats.org/officeDocument/2006/relationships/hyperlink" Target="https://en.wikipedia.org/wiki/Business_transformation" TargetMode="External"/><Relationship Id="rId107" Type="http://schemas.openxmlformats.org/officeDocument/2006/relationships/hyperlink" Target="https://en.wikipedia.org/wiki/Business_process_re-engineering" TargetMode="External"/><Relationship Id="rId11" Type="http://schemas.openxmlformats.org/officeDocument/2006/relationships/hyperlink" Target="https://en.wikipedia.org/wiki/Competitor" TargetMode="External"/><Relationship Id="rId32" Type="http://schemas.openxmlformats.org/officeDocument/2006/relationships/hyperlink" Target="https://en.wikipedia.org/wiki/Operational_costs" TargetMode="External"/><Relationship Id="rId37" Type="http://schemas.openxmlformats.org/officeDocument/2006/relationships/hyperlink" Target="https://en.wikipedia.org/w/index.php?title=Business_process_re-engineering&amp;action=edit&amp;section=3" TargetMode="External"/><Relationship Id="rId53" Type="http://schemas.openxmlformats.org/officeDocument/2006/relationships/hyperlink" Target="https://en.wikipedia.org/wiki/Business_Process_Management" TargetMode="External"/><Relationship Id="rId58" Type="http://schemas.openxmlformats.org/officeDocument/2006/relationships/hyperlink" Target="https://en.wikipedia.org/wiki/Wikipedia:Citation_needed" TargetMode="External"/><Relationship Id="rId74" Type="http://schemas.openxmlformats.org/officeDocument/2006/relationships/hyperlink" Target="https://en.wikipedia.org/wiki/Wikipedia:Writing_better_articles" TargetMode="External"/><Relationship Id="rId79" Type="http://schemas.openxmlformats.org/officeDocument/2006/relationships/hyperlink" Target="https://en.wikipedia.org/wiki/Microsoft_Excel" TargetMode="External"/><Relationship Id="rId102" Type="http://schemas.openxmlformats.org/officeDocument/2006/relationships/hyperlink" Target="https://en.wikipedia.org/wiki/Business_process_re-engineering" TargetMode="External"/><Relationship Id="rId123" Type="http://schemas.openxmlformats.org/officeDocument/2006/relationships/hyperlink" Target="https://en.wikipedia.org/wiki/Business_process_re-engineering" TargetMode="External"/><Relationship Id="rId128" Type="http://schemas.openxmlformats.org/officeDocument/2006/relationships/hyperlink" Target="https://en.wikipedia.org/wiki/Theory_of_Constraints" TargetMode="External"/><Relationship Id="rId144" Type="http://schemas.openxmlformats.org/officeDocument/2006/relationships/hyperlink" Target="https://en.wikipedia.org/wiki/Business_process_re-engineering" TargetMode="External"/><Relationship Id="rId149" Type="http://schemas.openxmlformats.org/officeDocument/2006/relationships/hyperlink" Target="https://en.wikipedia.org/wiki/Business_process_re-engineering" TargetMode="External"/><Relationship Id="rId5" Type="http://schemas.openxmlformats.org/officeDocument/2006/relationships/hyperlink" Target="https://en.wikipedia.org/wiki/Strategic_management" TargetMode="External"/><Relationship Id="rId90" Type="http://schemas.openxmlformats.org/officeDocument/2006/relationships/hyperlink" Target="https://en.wikipedia.org/wiki/Business_process_re-engineering" TargetMode="External"/><Relationship Id="rId95" Type="http://schemas.openxmlformats.org/officeDocument/2006/relationships/hyperlink" Target="https://en.wikipedia.org/wiki/Business_process_re-engineering" TargetMode="External"/><Relationship Id="rId22" Type="http://schemas.openxmlformats.org/officeDocument/2006/relationships/hyperlink" Target="https://en.wikipedia.org/wiki/Conceptual_framework" TargetMode="External"/><Relationship Id="rId27" Type="http://schemas.openxmlformats.org/officeDocument/2006/relationships/hyperlink" Target="https://en.wikipedia.org/wiki/Business_process_re-engineering" TargetMode="External"/><Relationship Id="rId43" Type="http://schemas.openxmlformats.org/officeDocument/2006/relationships/hyperlink" Target="https://en.wikipedia.org/wiki/Tom_Peters_(writer)" TargetMode="External"/><Relationship Id="rId48" Type="http://schemas.openxmlformats.org/officeDocument/2006/relationships/hyperlink" Target="https://en.wikipedia.org/wiki/Business_process_re-engineering" TargetMode="External"/><Relationship Id="rId64" Type="http://schemas.openxmlformats.org/officeDocument/2006/relationships/hyperlink" Target="https://en.wikipedia.org/wiki/Enterprise_resource_planning" TargetMode="External"/><Relationship Id="rId69" Type="http://schemas.openxmlformats.org/officeDocument/2006/relationships/image" Target="media/image1.png"/><Relationship Id="rId113" Type="http://schemas.openxmlformats.org/officeDocument/2006/relationships/hyperlink" Target="https://en.wikipedia.org/wiki/Business_process_re-engineering" TargetMode="External"/><Relationship Id="rId118" Type="http://schemas.openxmlformats.org/officeDocument/2006/relationships/hyperlink" Target="https://en.wikipedia.org/wiki/Business_process_re-engineering" TargetMode="External"/><Relationship Id="rId134" Type="http://schemas.openxmlformats.org/officeDocument/2006/relationships/hyperlink" Target="https://en.wikipedia.org/wiki/Business_process_re-engineering" TargetMode="External"/><Relationship Id="rId139" Type="http://schemas.openxmlformats.org/officeDocument/2006/relationships/hyperlink" Target="https://en.wikipedia.org/wiki/Business_process_re-engineering" TargetMode="External"/><Relationship Id="rId80" Type="http://schemas.openxmlformats.org/officeDocument/2006/relationships/hyperlink" Target="https://en.wikipedia.org/wiki/Business_process_re-engineering" TargetMode="External"/><Relationship Id="rId85" Type="http://schemas.openxmlformats.org/officeDocument/2006/relationships/hyperlink" Target="https://en.wikipedia.org/wiki/Business_process_re-engineering" TargetMode="External"/><Relationship Id="rId150" Type="http://schemas.openxmlformats.org/officeDocument/2006/relationships/hyperlink" Target="https://en.wikipedia.org/wiki/Business_process_re-engineering" TargetMode="External"/><Relationship Id="rId12" Type="http://schemas.openxmlformats.org/officeDocument/2006/relationships/hyperlink" Target="https://en.wikipedia.org/wiki/Business_process_re-engineering" TargetMode="External"/><Relationship Id="rId17" Type="http://schemas.openxmlformats.org/officeDocument/2006/relationships/hyperlink" Target="https://en.wikipedia.org/wiki/Business_process_re-engineering" TargetMode="External"/><Relationship Id="rId25" Type="http://schemas.openxmlformats.org/officeDocument/2006/relationships/hyperlink" Target="https://en.wikipedia.org/wiki/Customer" TargetMode="External"/><Relationship Id="rId33" Type="http://schemas.openxmlformats.org/officeDocument/2006/relationships/hyperlink" Target="https://en.wikipedia.org/wiki/Competitor" TargetMode="External"/><Relationship Id="rId38" Type="http://schemas.openxmlformats.org/officeDocument/2006/relationships/hyperlink" Target="https://en.wikipedia.org/wiki/Michael_Martin_Hammer" TargetMode="External"/><Relationship Id="rId46" Type="http://schemas.openxmlformats.org/officeDocument/2006/relationships/hyperlink" Target="https://en.wikipedia.org/wiki/Fortune_500" TargetMode="External"/><Relationship Id="rId59" Type="http://schemas.openxmlformats.org/officeDocument/2006/relationships/hyperlink" Target="https://en.wikipedia.org/wiki/Communication_technology" TargetMode="External"/><Relationship Id="rId67" Type="http://schemas.openxmlformats.org/officeDocument/2006/relationships/hyperlink" Target="https://en.wikipedia.org/wiki/PeopleSoft" TargetMode="External"/><Relationship Id="rId103" Type="http://schemas.openxmlformats.org/officeDocument/2006/relationships/hyperlink" Target="https://en.wikipedia.org/wiki/Business_process_re-engineering" TargetMode="External"/><Relationship Id="rId108" Type="http://schemas.openxmlformats.org/officeDocument/2006/relationships/hyperlink" Target="https://en.wikipedia.org/wiki/Business_process_re-engineering" TargetMode="External"/><Relationship Id="rId116" Type="http://schemas.openxmlformats.org/officeDocument/2006/relationships/hyperlink" Target="https://en.wikipedia.org/wiki/Business_process_re-engineering" TargetMode="External"/><Relationship Id="rId124" Type="http://schemas.openxmlformats.org/officeDocument/2006/relationships/hyperlink" Target="https://en.wikipedia.org/wiki/Layoff" TargetMode="External"/><Relationship Id="rId129" Type="http://schemas.openxmlformats.org/officeDocument/2006/relationships/hyperlink" Target="https://en.wikipedia.org/wiki/Wikipedia:Citation_needed" TargetMode="External"/><Relationship Id="rId137" Type="http://schemas.openxmlformats.org/officeDocument/2006/relationships/hyperlink" Target="https://en.wikipedia.org/wiki/Business_process_re-engineering" TargetMode="External"/><Relationship Id="rId20" Type="http://schemas.openxmlformats.org/officeDocument/2006/relationships/hyperlink" Target="https://en.wikipedia.org/wiki/Requirements" TargetMode="External"/><Relationship Id="rId41" Type="http://schemas.openxmlformats.org/officeDocument/2006/relationships/hyperlink" Target="https://en.wikipedia.org/wiki/Business_process_re-engineering" TargetMode="External"/><Relationship Id="rId54" Type="http://schemas.openxmlformats.org/officeDocument/2006/relationships/hyperlink" Target="https://en.wikipedia.org/wiki/Business_process_re-engineering" TargetMode="External"/><Relationship Id="rId62" Type="http://schemas.openxmlformats.org/officeDocument/2006/relationships/hyperlink" Target="https://en.wikipedia.org/wiki/Wireless_data_communication" TargetMode="External"/><Relationship Id="rId70" Type="http://schemas.openxmlformats.org/officeDocument/2006/relationships/hyperlink" Target="https://en.wikipedia.org/wiki/Business_process_re-engineering" TargetMode="External"/><Relationship Id="rId75" Type="http://schemas.openxmlformats.org/officeDocument/2006/relationships/hyperlink" Target="https://en.wikipedia.org/wiki/Wikipedia:Writing_better_articles" TargetMode="External"/><Relationship Id="rId83" Type="http://schemas.openxmlformats.org/officeDocument/2006/relationships/hyperlink" Target="https://en.wikipedia.org/wiki/Business_process_re-engineering" TargetMode="External"/><Relationship Id="rId88" Type="http://schemas.openxmlformats.org/officeDocument/2006/relationships/hyperlink" Target="https://en.wikipedia.org/wiki/Business_process_re-engineering" TargetMode="External"/><Relationship Id="rId91" Type="http://schemas.openxmlformats.org/officeDocument/2006/relationships/hyperlink" Target="https://en.wikipedia.org/wiki/Business_process_re-engineering" TargetMode="External"/><Relationship Id="rId96" Type="http://schemas.openxmlformats.org/officeDocument/2006/relationships/hyperlink" Target="https://en.wikipedia.org/wiki/Business_process_re-engineering" TargetMode="External"/><Relationship Id="rId111" Type="http://schemas.openxmlformats.org/officeDocument/2006/relationships/hyperlink" Target="https://en.wikipedia.org/wiki/Business_process_re-engineering" TargetMode="External"/><Relationship Id="rId132" Type="http://schemas.openxmlformats.org/officeDocument/2006/relationships/hyperlink" Target="https://en.wikipedia.org/wiki/Business_process_re-engineering" TargetMode="External"/><Relationship Id="rId140" Type="http://schemas.openxmlformats.org/officeDocument/2006/relationships/hyperlink" Target="https://en.wikipedia.org/wiki/Business_process_re-engineering" TargetMode="External"/><Relationship Id="rId145" Type="http://schemas.openxmlformats.org/officeDocument/2006/relationships/hyperlink" Target="https://en.wikipedia.org/wiki/Business_process_re-engineering" TargetMode="External"/><Relationship Id="rId15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en.wikipedia.org/wiki/Workflow" TargetMode="External"/><Relationship Id="rId15" Type="http://schemas.openxmlformats.org/officeDocument/2006/relationships/hyperlink" Target="https://en.wikipedia.org/wiki/Business_process_re-engineering" TargetMode="External"/><Relationship Id="rId23" Type="http://schemas.openxmlformats.org/officeDocument/2006/relationships/hyperlink" Target="https://en.wikipedia.org/wiki/Product_(business)" TargetMode="External"/><Relationship Id="rId28" Type="http://schemas.openxmlformats.org/officeDocument/2006/relationships/hyperlink" Target="https://en.wikipedia.org/wiki/Business_process" TargetMode="External"/><Relationship Id="rId36" Type="http://schemas.openxmlformats.org/officeDocument/2006/relationships/hyperlink" Target="https://en.wikipedia.org/wiki/Business_process_re-engineering" TargetMode="External"/><Relationship Id="rId49" Type="http://schemas.openxmlformats.org/officeDocument/2006/relationships/hyperlink" Target="https://en.wikipedia.org/wiki/Time-to-market" TargetMode="External"/><Relationship Id="rId57" Type="http://schemas.openxmlformats.org/officeDocument/2006/relationships/hyperlink" Target="https://en.wikipedia.org/wiki/Information_technology" TargetMode="External"/><Relationship Id="rId106" Type="http://schemas.openxmlformats.org/officeDocument/2006/relationships/hyperlink" Target="https://en.wikipedia.org/wiki/Business_process_re-engineering" TargetMode="External"/><Relationship Id="rId114" Type="http://schemas.openxmlformats.org/officeDocument/2006/relationships/hyperlink" Target="https://en.wikipedia.org/wiki/Change_management" TargetMode="External"/><Relationship Id="rId119" Type="http://schemas.openxmlformats.org/officeDocument/2006/relationships/hyperlink" Target="https://en.wikipedia.org/wiki/Business_process_re-engineering" TargetMode="External"/><Relationship Id="rId127" Type="http://schemas.openxmlformats.org/officeDocument/2006/relationships/hyperlink" Target="https://en.wikipedia.org/wiki/Status_quo" TargetMode="External"/><Relationship Id="rId10" Type="http://schemas.openxmlformats.org/officeDocument/2006/relationships/hyperlink" Target="https://en.wikipedia.org/wiki/Operational_costs" TargetMode="External"/><Relationship Id="rId31" Type="http://schemas.openxmlformats.org/officeDocument/2006/relationships/hyperlink" Target="https://en.wikipedia.org/wiki/Customer_service" TargetMode="External"/><Relationship Id="rId44" Type="http://schemas.openxmlformats.org/officeDocument/2006/relationships/hyperlink" Target="https://en.wikipedia.org/wiki/Business_process_re-engineering" TargetMode="External"/><Relationship Id="rId52" Type="http://schemas.openxmlformats.org/officeDocument/2006/relationships/hyperlink" Target="https://en.wikipedia.org/wiki/Wikipedia:Citation_needed" TargetMode="External"/><Relationship Id="rId60" Type="http://schemas.openxmlformats.org/officeDocument/2006/relationships/hyperlink" Target="https://en.wikipedia.org/wiki/Human_resources" TargetMode="External"/><Relationship Id="rId65" Type="http://schemas.openxmlformats.org/officeDocument/2006/relationships/hyperlink" Target="https://en.wikipedia.org/wiki/SAP_AG" TargetMode="External"/><Relationship Id="rId73" Type="http://schemas.openxmlformats.org/officeDocument/2006/relationships/image" Target="media/image2.png"/><Relationship Id="rId78" Type="http://schemas.openxmlformats.org/officeDocument/2006/relationships/hyperlink" Target="https://en.wikipedia.org/wiki/Business_process_re-engineering" TargetMode="External"/><Relationship Id="rId81" Type="http://schemas.openxmlformats.org/officeDocument/2006/relationships/hyperlink" Target="https://en.wikipedia.org/wiki/Business_process_re-engineering" TargetMode="External"/><Relationship Id="rId86" Type="http://schemas.openxmlformats.org/officeDocument/2006/relationships/hyperlink" Target="https://en.wikipedia.org/wiki/Business_process_re-engineering" TargetMode="External"/><Relationship Id="rId94" Type="http://schemas.openxmlformats.org/officeDocument/2006/relationships/hyperlink" Target="https://en.wikipedia.org/wiki/Business_process_re-engineering" TargetMode="External"/><Relationship Id="rId99" Type="http://schemas.openxmlformats.org/officeDocument/2006/relationships/hyperlink" Target="https://en.wikipedia.org/wiki/Business_process_re-engineering" TargetMode="External"/><Relationship Id="rId101" Type="http://schemas.openxmlformats.org/officeDocument/2006/relationships/hyperlink" Target="https://en.wikipedia.org/wiki/IT_infrastructure" TargetMode="External"/><Relationship Id="rId122" Type="http://schemas.openxmlformats.org/officeDocument/2006/relationships/hyperlink" Target="https://en.wikipedia.org/wiki/Business_process_re-engineering" TargetMode="External"/><Relationship Id="rId130" Type="http://schemas.openxmlformats.org/officeDocument/2006/relationships/hyperlink" Target="https://en.wikipedia.org/wiki/Buzzword" TargetMode="External"/><Relationship Id="rId135" Type="http://schemas.openxmlformats.org/officeDocument/2006/relationships/hyperlink" Target="https://en.wikipedia.org/wiki/Business_process_re-engineering" TargetMode="External"/><Relationship Id="rId143" Type="http://schemas.openxmlformats.org/officeDocument/2006/relationships/hyperlink" Target="https://en.wikipedia.org/wiki/Business_process_re-engineering" TargetMode="External"/><Relationship Id="rId148" Type="http://schemas.openxmlformats.org/officeDocument/2006/relationships/hyperlink" Target="https://en.wikipedia.org/wiki/Business_process_re-engineering" TargetMode="External"/><Relationship Id="rId151" Type="http://schemas.openxmlformats.org/officeDocument/2006/relationships/hyperlink" Target="https://en.wikipedia.org/wiki/Business_process_re-engineering" TargetMode="External"/><Relationship Id="rId4" Type="http://schemas.openxmlformats.org/officeDocument/2006/relationships/webSettings" Target="webSettings.xml"/><Relationship Id="rId9" Type="http://schemas.openxmlformats.org/officeDocument/2006/relationships/hyperlink" Target="https://en.wikipedia.org/wiki/Customer_service" TargetMode="External"/><Relationship Id="rId13" Type="http://schemas.openxmlformats.org/officeDocument/2006/relationships/hyperlink" Target="https://en.wikipedia.org/wiki/Thomas_H._Davenport" TargetMode="External"/><Relationship Id="rId18" Type="http://schemas.openxmlformats.org/officeDocument/2006/relationships/hyperlink" Target="https://en.wikipedia.org/wiki/Mission_statement" TargetMode="External"/><Relationship Id="rId39" Type="http://schemas.openxmlformats.org/officeDocument/2006/relationships/hyperlink" Target="https://en.wikipedia.org/wiki/Massachusetts_Institute_of_Technology" TargetMode="External"/><Relationship Id="rId109" Type="http://schemas.openxmlformats.org/officeDocument/2006/relationships/hyperlink" Target="https://en.wikipedia.org/wiki/Business_process_re-engineering" TargetMode="External"/><Relationship Id="rId34" Type="http://schemas.openxmlformats.org/officeDocument/2006/relationships/hyperlink" Target="https://en.wikipedia.org/wiki/Information_system" TargetMode="External"/><Relationship Id="rId50" Type="http://schemas.openxmlformats.org/officeDocument/2006/relationships/hyperlink" Target="https://en.wikipedia.org/wiki/Productivity" TargetMode="External"/><Relationship Id="rId55" Type="http://schemas.openxmlformats.org/officeDocument/2006/relationships/hyperlink" Target="https://en.wikipedia.org/wiki/Business_process_re-engineering" TargetMode="External"/><Relationship Id="rId76" Type="http://schemas.openxmlformats.org/officeDocument/2006/relationships/hyperlink" Target="https://en.wikipedia.org/wiki/Help:Maintenance_template_removal" TargetMode="External"/><Relationship Id="rId97" Type="http://schemas.openxmlformats.org/officeDocument/2006/relationships/hyperlink" Target="https://en.wikipedia.org/wiki/Business_process_re-engineering" TargetMode="External"/><Relationship Id="rId104" Type="http://schemas.openxmlformats.org/officeDocument/2006/relationships/hyperlink" Target="https://en.wikipedia.org/wiki/Business_process_re-engineering" TargetMode="External"/><Relationship Id="rId120" Type="http://schemas.openxmlformats.org/officeDocument/2006/relationships/hyperlink" Target="https://en.wikipedia.org/wiki/Business_process_re-engineering" TargetMode="External"/><Relationship Id="rId125" Type="http://schemas.openxmlformats.org/officeDocument/2006/relationships/hyperlink" Target="https://en.wikipedia.org/wiki/Business_process_re-engineering" TargetMode="External"/><Relationship Id="rId141" Type="http://schemas.openxmlformats.org/officeDocument/2006/relationships/hyperlink" Target="https://en.wikipedia.org/wiki/Business_process_re-engineering" TargetMode="External"/><Relationship Id="rId146" Type="http://schemas.openxmlformats.org/officeDocument/2006/relationships/hyperlink" Target="https://en.wikipedia.org/wiki/Business_process_re-engineering" TargetMode="External"/><Relationship Id="rId7" Type="http://schemas.openxmlformats.org/officeDocument/2006/relationships/hyperlink" Target="https://en.wikipedia.org/wiki/Business_process" TargetMode="External"/><Relationship Id="rId71" Type="http://schemas.openxmlformats.org/officeDocument/2006/relationships/hyperlink" Target="https://en.wikipedia.org/wiki/Business_process_re-engineering" TargetMode="External"/><Relationship Id="rId92" Type="http://schemas.openxmlformats.org/officeDocument/2006/relationships/hyperlink" Target="https://en.wikipedia.org/wiki/Business_process_re-engineering" TargetMode="External"/><Relationship Id="rId2" Type="http://schemas.openxmlformats.org/officeDocument/2006/relationships/styles" Target="styles.xml"/><Relationship Id="rId29" Type="http://schemas.openxmlformats.org/officeDocument/2006/relationships/hyperlink" Target="https://en.wikipedia.org/wiki/Business_process_re-engineering" TargetMode="External"/><Relationship Id="rId24" Type="http://schemas.openxmlformats.org/officeDocument/2006/relationships/hyperlink" Target="https://en.wikipedia.org/wiki/Service_(economics)" TargetMode="External"/><Relationship Id="rId40" Type="http://schemas.openxmlformats.org/officeDocument/2006/relationships/hyperlink" Target="https://en.wikipedia.org/wiki/Harvard_Business_Review" TargetMode="External"/><Relationship Id="rId45" Type="http://schemas.openxmlformats.org/officeDocument/2006/relationships/hyperlink" Target="https://en.wikipedia.org/wiki/Layoff" TargetMode="External"/><Relationship Id="rId66" Type="http://schemas.openxmlformats.org/officeDocument/2006/relationships/hyperlink" Target="https://en.wikipedia.org/wiki/JD_Edwards" TargetMode="External"/><Relationship Id="rId87" Type="http://schemas.openxmlformats.org/officeDocument/2006/relationships/hyperlink" Target="https://en.wikipedia.org/w/index.php?title=Company_vision&amp;action=edit&amp;redlink=1" TargetMode="External"/><Relationship Id="rId110" Type="http://schemas.openxmlformats.org/officeDocument/2006/relationships/hyperlink" Target="https://en.wikipedia.org/wiki/Business_process_re-engineering" TargetMode="External"/><Relationship Id="rId115" Type="http://schemas.openxmlformats.org/officeDocument/2006/relationships/hyperlink" Target="https://en.wikipedia.org/wiki/Business_process_re-engineering" TargetMode="External"/><Relationship Id="rId131" Type="http://schemas.openxmlformats.org/officeDocument/2006/relationships/hyperlink" Target="https://en.wikipedia.org/wiki/Assembly_line" TargetMode="External"/><Relationship Id="rId136" Type="http://schemas.openxmlformats.org/officeDocument/2006/relationships/hyperlink" Target="https://en.wikipedia.org/wiki/Business_process_re-engineering" TargetMode="External"/><Relationship Id="rId61" Type="http://schemas.openxmlformats.org/officeDocument/2006/relationships/hyperlink" Target="https://en.wikipedia.org/wiki/Business_process_re-engineering" TargetMode="External"/><Relationship Id="rId82" Type="http://schemas.openxmlformats.org/officeDocument/2006/relationships/hyperlink" Target="https://en.wikipedia.org/wiki/Business_process_re-engineering" TargetMode="External"/><Relationship Id="rId152" Type="http://schemas.openxmlformats.org/officeDocument/2006/relationships/fontTable" Target="fontTable.xml"/><Relationship Id="rId19" Type="http://schemas.openxmlformats.org/officeDocument/2006/relationships/hyperlink" Target="https://en.wikipedia.org/wiki/Cost" TargetMode="External"/><Relationship Id="rId14" Type="http://schemas.openxmlformats.org/officeDocument/2006/relationships/hyperlink" Target="https://en.wikipedia.org/wiki/Holism" TargetMode="External"/><Relationship Id="rId30" Type="http://schemas.openxmlformats.org/officeDocument/2006/relationships/hyperlink" Target="https://en.wikipedia.org/wiki/Organization" TargetMode="External"/><Relationship Id="rId35" Type="http://schemas.openxmlformats.org/officeDocument/2006/relationships/hyperlink" Target="https://en.wikipedia.org/wiki/Computer_network" TargetMode="External"/><Relationship Id="rId56" Type="http://schemas.openxmlformats.org/officeDocument/2006/relationships/hyperlink" Target="https://en.wikipedia.org/wiki/Business_process_re-engineering" TargetMode="External"/><Relationship Id="rId77" Type="http://schemas.openxmlformats.org/officeDocument/2006/relationships/hyperlink" Target="https://en.wikipedia.org/wiki/Change_management" TargetMode="External"/><Relationship Id="rId100" Type="http://schemas.openxmlformats.org/officeDocument/2006/relationships/hyperlink" Target="https://en.wikipedia.org/wiki/Business_process_re-engineering" TargetMode="External"/><Relationship Id="rId105" Type="http://schemas.openxmlformats.org/officeDocument/2006/relationships/hyperlink" Target="https://en.wikipedia.org/wiki/Business_process_re-engineering" TargetMode="External"/><Relationship Id="rId126" Type="http://schemas.openxmlformats.org/officeDocument/2006/relationships/hyperlink" Target="https://en.wikipedia.org/wiki/Business_process_re-engineering" TargetMode="External"/><Relationship Id="rId147" Type="http://schemas.openxmlformats.org/officeDocument/2006/relationships/hyperlink" Target="https://en.wikipedia.org/wiki/Business_process_re-engineering" TargetMode="External"/><Relationship Id="rId8" Type="http://schemas.openxmlformats.org/officeDocument/2006/relationships/hyperlink" Target="https://en.wikipedia.org/wiki/Organization" TargetMode="External"/><Relationship Id="rId51" Type="http://schemas.openxmlformats.org/officeDocument/2006/relationships/hyperlink" Target="https://en.wikipedia.org/w/index.php?title=Business_process_re-engineering&amp;action=edit&amp;section=4" TargetMode="External"/><Relationship Id="rId72" Type="http://schemas.openxmlformats.org/officeDocument/2006/relationships/hyperlink" Target="https://en.wikipedia.org/wiki/Business_process_re-engineering" TargetMode="External"/><Relationship Id="rId93" Type="http://schemas.openxmlformats.org/officeDocument/2006/relationships/hyperlink" Target="https://en.wikipedia.org/wiki/Business_process_re-engineering" TargetMode="External"/><Relationship Id="rId98" Type="http://schemas.openxmlformats.org/officeDocument/2006/relationships/hyperlink" Target="https://en.wikipedia.org/wiki/Business_process_re-engineering" TargetMode="External"/><Relationship Id="rId121" Type="http://schemas.openxmlformats.org/officeDocument/2006/relationships/hyperlink" Target="https://en.wikipedia.org/wiki/Business_process_re-engineering" TargetMode="External"/><Relationship Id="rId142" Type="http://schemas.openxmlformats.org/officeDocument/2006/relationships/hyperlink" Target="https://en.wikipedia.org/wiki/Business_process_re-engineering"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9</Pages>
  <Words>7931</Words>
  <Characters>45210</Characters>
  <Application>Microsoft Office Word</Application>
  <DocSecurity>0</DocSecurity>
  <Lines>376</Lines>
  <Paragraphs>106</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53035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 PC</dc:creator>
  <cp:lastModifiedBy>HOME PC</cp:lastModifiedBy>
  <cp:revision>3</cp:revision>
  <dcterms:created xsi:type="dcterms:W3CDTF">2020-12-28T16:44:00Z</dcterms:created>
  <dcterms:modified xsi:type="dcterms:W3CDTF">2020-12-28T17:18:00Z</dcterms:modified>
</cp:coreProperties>
</file>